
<file path=[Content_Types].xml><?xml version="1.0" encoding="utf-8"?>
<Types xmlns="http://schemas.openxmlformats.org/package/2006/content-types">
  <Default Extension="docx" ContentType="application/vnd.openxmlformats-officedocument.wordprocessingml.document"/>
  <Default Extension="emf" ContentType="image/x-emf"/>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B54769" w14:textId="1370E72A" w:rsidR="00FD0092" w:rsidRPr="00FD0092" w:rsidRDefault="00AC5C4A" w:rsidP="00FD0092">
      <w:r w:rsidRPr="00FD38EA">
        <w:rPr>
          <w:b/>
          <w:bCs/>
          <w:noProof/>
        </w:rPr>
        <mc:AlternateContent>
          <mc:Choice Requires="wps">
            <w:drawing>
              <wp:anchor distT="45720" distB="45720" distL="114300" distR="114300" simplePos="0" relativeHeight="251658241" behindDoc="0" locked="0" layoutInCell="1" allowOverlap="1" wp14:anchorId="14F12CF3" wp14:editId="3BD616F9">
                <wp:simplePos x="0" y="0"/>
                <wp:positionH relativeFrom="page">
                  <wp:posOffset>-53340</wp:posOffset>
                </wp:positionH>
                <wp:positionV relativeFrom="paragraph">
                  <wp:posOffset>205740</wp:posOffset>
                </wp:positionV>
                <wp:extent cx="7597140" cy="69342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97140" cy="693420"/>
                        </a:xfrm>
                        <a:prstGeom prst="rect">
                          <a:avLst/>
                        </a:prstGeom>
                        <a:noFill/>
                        <a:ln w="9525">
                          <a:noFill/>
                          <a:miter lim="800000"/>
                          <a:headEnd/>
                          <a:tailEnd/>
                        </a:ln>
                      </wps:spPr>
                      <wps:txbx>
                        <w:txbxContent>
                          <w:p w14:paraId="518F6218" w14:textId="19C5C70D" w:rsidR="00C4344C" w:rsidRPr="00FA00E3" w:rsidRDefault="00F5032E" w:rsidP="00FA00E3">
                            <w:pPr>
                              <w:pStyle w:val="LMNProposaltitleCover"/>
                            </w:pPr>
                            <w:r>
                              <w:t>State of Nebraska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F12CF3" id="_x0000_t202" coordsize="21600,21600" o:spt="202" path="m,l,21600r21600,l21600,xe">
                <v:stroke joinstyle="miter"/>
                <v:path gradientshapeok="t" o:connecttype="rect"/>
              </v:shapetype>
              <v:shape id="Text Box 2" o:spid="_x0000_s1026" type="#_x0000_t202" style="position:absolute;margin-left:-4.2pt;margin-top:16.2pt;width:598.2pt;height:54.6pt;z-index:25165824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" filled="f" stroked="f">
                <v:textbox>
                  <w:txbxContent>
                    <w:p w14:paraId="518F6218" w14:textId="19C5C70D" w:rsidR="00C4344C" w:rsidRPr="00FA00E3" w:rsidRDefault="00F5032E" w:rsidP="00FA00E3">
                      <w:pPr>
                        <w:pStyle w:val="LMNProposaltitleCover"/>
                      </w:pPr>
                      <w:r>
                        <w:t>State of Nebraska</w:t>
                      </w:r>
                    </w:p>
                  </w:txbxContent>
                </v:textbox>
                <w10:wrap anchorx="page"/>
              </v:shape>
            </w:pict>
          </mc:Fallback>
        </mc:AlternateContent>
      </w:r>
    </w:p>
    <w:p w14:paraId="18A09EAA" w14:textId="77777777" w:rsidR="00FD0092" w:rsidRPr="00FD0092" w:rsidRDefault="00FD0092" w:rsidP="00FD0092"/>
    <w:p w14:paraId="6E6A21B8" w14:textId="77777777" w:rsidR="00FD0092" w:rsidRPr="00FD0092" w:rsidRDefault="00FD0092" w:rsidP="00FD0092"/>
    <w:p w14:paraId="257ABA48" w14:textId="77777777" w:rsidR="00FD0092" w:rsidRPr="00FD0092" w:rsidRDefault="00FD0092" w:rsidP="00FD0092"/>
    <w:p w14:paraId="43924A58" w14:textId="3BAD13F2" w:rsidR="00FD0092" w:rsidRPr="00FD0092" w:rsidRDefault="00FD0092" w:rsidP="00FD0092"/>
    <w:p w14:paraId="149ABFB4" w14:textId="79E30EA4" w:rsidR="00FD0092" w:rsidRPr="00FD0092" w:rsidRDefault="00B96E0F" w:rsidP="00FD0092">
      <w:r w:rsidRPr="00FD38EA">
        <w:rPr>
          <w:b/>
          <w:bCs/>
          <w:noProof/>
        </w:rPr>
        <mc:AlternateContent>
          <mc:Choice Requires="wps">
            <w:drawing>
              <wp:anchor distT="45720" distB="45720" distL="114300" distR="114300" simplePos="0" relativeHeight="251658242" behindDoc="0" locked="0" layoutInCell="1" allowOverlap="1" wp14:anchorId="56F223BD" wp14:editId="67E6C631">
                <wp:simplePos x="0" y="0"/>
                <wp:positionH relativeFrom="margin">
                  <wp:posOffset>1779270</wp:posOffset>
                </wp:positionH>
                <wp:positionV relativeFrom="paragraph">
                  <wp:posOffset>37905</wp:posOffset>
                </wp:positionV>
                <wp:extent cx="2360930" cy="289218"/>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9218"/>
                        </a:xfrm>
                        <a:prstGeom prst="rect">
                          <a:avLst/>
                        </a:prstGeom>
                        <a:noFill/>
                        <a:ln w="9525">
                          <a:noFill/>
                          <a:miter lim="800000"/>
                          <a:headEnd/>
                          <a:tailEnd/>
                        </a:ln>
                      </wps:spPr>
                      <wps:txbx>
                        <w:txbxContent>
                          <w:p w14:paraId="3880596E" w14:textId="2D26C79E" w:rsidR="007B50AF" w:rsidRPr="007B50AF" w:rsidRDefault="007B50AF" w:rsidP="001254A4">
                            <w:pPr>
                              <w:pStyle w:val="LMNProposalReferencecover"/>
                            </w:pPr>
                            <w:r w:rsidRPr="007B50AF">
                              <w:t>Proposal Reference</w:t>
                            </w:r>
                            <w:r w:rsidR="00AD1A89">
                              <w:t xml:space="preserve"> #</w:t>
                            </w:r>
                            <w:r w:rsidR="00F5032E">
                              <w:t>6616 Z1</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6F223BD" id="_x0000_s1027" type="#_x0000_t202" style="position:absolute;margin-left:140.1pt;margin-top:3pt;width:185.9pt;height:22.75pt;z-index:251658242;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" filled="f" stroked="f">
                <v:textbox>
                  <w:txbxContent>
                    <w:p w14:paraId="3880596E" w14:textId="2D26C79E" w:rsidR="007B50AF" w:rsidRPr="007B50AF" w:rsidRDefault="007B50AF" w:rsidP="001254A4">
                      <w:pPr>
                        <w:pStyle w:val="LMNProposalReferencecover"/>
                      </w:pPr>
                      <w:r w:rsidRPr="007B50AF">
                        <w:t>Proposal Reference</w:t>
                      </w:r>
                      <w:r w:rsidR="00AD1A89">
                        <w:t xml:space="preserve"> #</w:t>
                      </w:r>
                      <w:r w:rsidR="00F5032E">
                        <w:t>6616 Z1</w:t>
                      </w:r>
                    </w:p>
                  </w:txbxContent>
                </v:textbox>
                <w10:wrap anchorx="margin"/>
              </v:shape>
            </w:pict>
          </mc:Fallback>
        </mc:AlternateContent>
      </w:r>
      <w:r w:rsidR="00F5032E" w:rsidRPr="00FD38EA">
        <w:rPr>
          <w:b/>
          <w:bCs/>
          <w:noProof/>
        </w:rPr>
        <mc:AlternateContent>
          <mc:Choice Requires="wps">
            <w:drawing>
              <wp:anchor distT="45720" distB="45720" distL="114300" distR="114300" simplePos="0" relativeHeight="251658243" behindDoc="0" locked="0" layoutInCell="1" allowOverlap="1" wp14:anchorId="2EA13DA8" wp14:editId="2AF7E6F2">
                <wp:simplePos x="0" y="0"/>
                <wp:positionH relativeFrom="page">
                  <wp:posOffset>98474</wp:posOffset>
                </wp:positionH>
                <wp:positionV relativeFrom="paragraph">
                  <wp:posOffset>213946</wp:posOffset>
                </wp:positionV>
                <wp:extent cx="7528560" cy="551571"/>
                <wp:effectExtent l="0" t="0" r="0" b="127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8560" cy="551571"/>
                        </a:xfrm>
                        <a:prstGeom prst="rect">
                          <a:avLst/>
                        </a:prstGeom>
                        <a:noFill/>
                        <a:ln w="9525">
                          <a:noFill/>
                          <a:miter lim="800000"/>
                          <a:headEnd/>
                          <a:tailEnd/>
                        </a:ln>
                      </wps:spPr>
                      <wps:txbx>
                        <w:txbxContent>
                          <w:p w14:paraId="07254302" w14:textId="2777435F" w:rsidR="00E971D6" w:rsidRPr="00FA00E3" w:rsidRDefault="00F5032E" w:rsidP="00FA00E3">
                            <w:pPr>
                              <w:pStyle w:val="LMNProposalSubtitlecover"/>
                              <w:rPr>
                                <w:i/>
                              </w:rPr>
                            </w:pPr>
                            <w:r>
                              <w:t>High Speed Transport Services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A13DA8" id="_x0000_s1028" type="#_x0000_t202" style="position:absolute;margin-left:7.75pt;margin-top:16.85pt;width:592.8pt;height:43.45pt;z-index:251658243;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" filled="f" stroked="f">
                <v:textbox>
                  <w:txbxContent>
                    <w:p w14:paraId="07254302" w14:textId="2777435F" w:rsidR="00E971D6" w:rsidRPr="00FA00E3" w:rsidRDefault="00F5032E" w:rsidP="00FA00E3">
                      <w:pPr>
                        <w:pStyle w:val="LMNProposalSubtitlecover"/>
                        <w:rPr>
                          <w:i/>
                        </w:rPr>
                      </w:pPr>
                      <w:r>
                        <w:t>High Speed Transport Services</w:t>
                      </w:r>
                    </w:p>
                  </w:txbxContent>
                </v:textbox>
                <w10:wrap anchorx="page"/>
              </v:shape>
            </w:pict>
          </mc:Fallback>
        </mc:AlternateContent>
      </w:r>
    </w:p>
    <w:p w14:paraId="4A82BF3C" w14:textId="1EE8E4DD" w:rsidR="00FD0092" w:rsidRPr="00FD0092" w:rsidRDefault="00FD0092" w:rsidP="00FD0092"/>
    <w:p w14:paraId="366A6AC1" w14:textId="77777777" w:rsidR="00FD0092" w:rsidRPr="00FD0092" w:rsidRDefault="00FD0092" w:rsidP="00FD0092"/>
    <w:p w14:paraId="0963103C" w14:textId="77777777" w:rsidR="00FD0092" w:rsidRPr="00FD0092" w:rsidRDefault="00FD0092" w:rsidP="00FD0092"/>
    <w:p w14:paraId="1BCAAC9F" w14:textId="77777777" w:rsidR="00FD0092" w:rsidRPr="00FD0092" w:rsidRDefault="00FD0092" w:rsidP="00FD0092"/>
    <w:p w14:paraId="2CE93128" w14:textId="77777777" w:rsidR="00FD0092" w:rsidRPr="00FD0092" w:rsidRDefault="00FD0092" w:rsidP="00FD0092"/>
    <w:p w14:paraId="3847FF2F" w14:textId="77777777" w:rsidR="00FD0092" w:rsidRPr="00FD0092" w:rsidRDefault="00FD0092" w:rsidP="00FD0092"/>
    <w:p w14:paraId="7DFAAE74" w14:textId="77777777" w:rsidR="00FD0092" w:rsidRPr="00FD0092" w:rsidRDefault="00FD0092" w:rsidP="00FD0092"/>
    <w:p w14:paraId="43DBD207" w14:textId="77777777" w:rsidR="00FD0092" w:rsidRPr="00FD0092" w:rsidRDefault="00FD0092" w:rsidP="00FD0092"/>
    <w:p w14:paraId="41077917" w14:textId="77777777" w:rsidR="00FD0092" w:rsidRPr="00FD0092" w:rsidRDefault="00FD0092" w:rsidP="00FD0092"/>
    <w:p w14:paraId="34E8536F" w14:textId="77777777" w:rsidR="00FD0092" w:rsidRPr="00FD0092" w:rsidRDefault="00FD0092" w:rsidP="00FD0092"/>
    <w:p w14:paraId="4ED0973C" w14:textId="77777777" w:rsidR="00FD0092" w:rsidRPr="00FD0092" w:rsidRDefault="00FD0092" w:rsidP="00FD0092"/>
    <w:p w14:paraId="3C0EB411" w14:textId="77777777" w:rsidR="00FD0092" w:rsidRPr="00FD0092" w:rsidRDefault="00FD0092" w:rsidP="00FD0092"/>
    <w:p w14:paraId="0575816F" w14:textId="77777777" w:rsidR="00FD0092" w:rsidRPr="00FD0092" w:rsidRDefault="00FD0092" w:rsidP="00FD0092"/>
    <w:p w14:paraId="17191DD9" w14:textId="77777777" w:rsidR="00FD0092" w:rsidRPr="00FD0092" w:rsidRDefault="00FD0092" w:rsidP="00FD0092"/>
    <w:p w14:paraId="0138E267" w14:textId="77777777" w:rsidR="00FD0092" w:rsidRPr="00FD0092" w:rsidRDefault="00FD0092" w:rsidP="00FD0092"/>
    <w:p w14:paraId="3130EECF" w14:textId="77777777" w:rsidR="00FD0092" w:rsidRPr="00FD0092" w:rsidRDefault="00FD0092" w:rsidP="00FD0092"/>
    <w:p w14:paraId="4D367DF2" w14:textId="77777777" w:rsidR="00FD0092" w:rsidRPr="00FD0092" w:rsidRDefault="00FD0092" w:rsidP="00FD0092"/>
    <w:p w14:paraId="6166828B" w14:textId="77777777" w:rsidR="00FD0092" w:rsidRPr="00FD0092" w:rsidRDefault="00FD0092" w:rsidP="00FD0092"/>
    <w:p w14:paraId="20C481AF" w14:textId="77777777" w:rsidR="00FD0092" w:rsidRPr="00FD0092" w:rsidRDefault="00FD0092" w:rsidP="00FD0092"/>
    <w:p w14:paraId="50707225" w14:textId="77777777" w:rsidR="00FD0092" w:rsidRPr="00FD0092" w:rsidRDefault="00FD0092" w:rsidP="00FD0092"/>
    <w:p w14:paraId="699BE7C5" w14:textId="77777777" w:rsidR="00FD0092" w:rsidRPr="00FD0092" w:rsidRDefault="00FD0092" w:rsidP="00FD0092"/>
    <w:p w14:paraId="24B3253E" w14:textId="77777777" w:rsidR="00FD0092" w:rsidRPr="00FD0092" w:rsidRDefault="00FD0092" w:rsidP="00FD0092"/>
    <w:p w14:paraId="68F2A867" w14:textId="77777777" w:rsidR="00FD0092" w:rsidRPr="00FD0092" w:rsidRDefault="00FD0092" w:rsidP="00FD0092"/>
    <w:p w14:paraId="11196518" w14:textId="77777777" w:rsidR="00FD0092" w:rsidRPr="00FD0092" w:rsidRDefault="00FD0092" w:rsidP="00FD0092"/>
    <w:p w14:paraId="61F48267" w14:textId="77777777" w:rsidR="00FD0092" w:rsidRPr="00FD0092" w:rsidRDefault="00FD0092" w:rsidP="00FD0092"/>
    <w:p w14:paraId="178B0E93" w14:textId="77777777" w:rsidR="00FD0092" w:rsidRPr="00FD0092" w:rsidRDefault="00FD0092" w:rsidP="00FD0092"/>
    <w:p w14:paraId="38647CF6" w14:textId="77777777" w:rsidR="00FD0092" w:rsidRPr="00FD0092" w:rsidRDefault="00FD0092" w:rsidP="00FD0092"/>
    <w:p w14:paraId="540B049A" w14:textId="77777777" w:rsidR="00FD0092" w:rsidRPr="00FD0092" w:rsidRDefault="00FD0092" w:rsidP="00FD0092"/>
    <w:p w14:paraId="698427B9" w14:textId="77777777" w:rsidR="00FD0092" w:rsidRPr="00FD0092" w:rsidRDefault="00FD0092" w:rsidP="00FD0092"/>
    <w:p w14:paraId="05225662" w14:textId="77777777" w:rsidR="00FD0092" w:rsidRPr="00FD0092" w:rsidRDefault="00FD0092" w:rsidP="00FD0092"/>
    <w:p w14:paraId="108CE96A" w14:textId="77777777" w:rsidR="00FD0092" w:rsidRPr="00FD0092" w:rsidRDefault="00FD0092" w:rsidP="00FD0092"/>
    <w:p w14:paraId="11AAF817" w14:textId="77777777" w:rsidR="00FD0092" w:rsidRPr="00FD0092" w:rsidRDefault="00FD0092" w:rsidP="00FD0092"/>
    <w:p w14:paraId="7846EA3E" w14:textId="77777777" w:rsidR="00FD0092" w:rsidRPr="00FD0092" w:rsidRDefault="00FD0092" w:rsidP="00FD0092"/>
    <w:p w14:paraId="210F345B" w14:textId="77777777" w:rsidR="00FD0092" w:rsidRPr="00FD0092" w:rsidRDefault="00FD0092" w:rsidP="00FD0092"/>
    <w:p w14:paraId="4E7EB7E4" w14:textId="77777777" w:rsidR="00FD0092" w:rsidRPr="00FD0092" w:rsidRDefault="00FD0092" w:rsidP="00FD0092"/>
    <w:p w14:paraId="30D84D5A" w14:textId="073DEC8C" w:rsidR="00FD0092" w:rsidRPr="00FD0092" w:rsidRDefault="00FD0092" w:rsidP="00FD0092"/>
    <w:p w14:paraId="55B1BFA7" w14:textId="77777777" w:rsidR="00FD0092" w:rsidRPr="00FD0092" w:rsidRDefault="00FD0092" w:rsidP="00FD0092"/>
    <w:p w14:paraId="1DC280B9" w14:textId="47AF9C7A" w:rsidR="00FD0092" w:rsidRDefault="00931C03" w:rsidP="00FD0092">
      <w:pPr>
        <w:rPr>
          <w:b/>
          <w:bCs/>
        </w:rPr>
      </w:pPr>
      <w:r w:rsidRPr="00FD38EA">
        <w:rPr>
          <w:b/>
          <w:bCs/>
          <w:noProof/>
        </w:rPr>
        <mc:AlternateContent>
          <mc:Choice Requires="wps">
            <w:drawing>
              <wp:anchor distT="45720" distB="45720" distL="114300" distR="114300" simplePos="0" relativeHeight="251658240" behindDoc="0" locked="0" layoutInCell="1" allowOverlap="1" wp14:anchorId="11406EB4" wp14:editId="3E92B253">
                <wp:simplePos x="0" y="0"/>
                <wp:positionH relativeFrom="margin">
                  <wp:posOffset>3779000</wp:posOffset>
                </wp:positionH>
                <wp:positionV relativeFrom="paragraph">
                  <wp:posOffset>1456632</wp:posOffset>
                </wp:positionV>
                <wp:extent cx="2360930" cy="1404620"/>
                <wp:effectExtent l="0" t="0" r="0" b="571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E0A5691" w14:textId="00EFFE72" w:rsidR="00FD38EA" w:rsidRPr="00AC5C4A" w:rsidRDefault="00080BB4" w:rsidP="006521D1">
                            <w:pPr>
                              <w:pStyle w:val="Date"/>
                            </w:pPr>
                            <w:r>
                              <w:t>January 21, 2022</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1406EB4" id="_x0000_s1029" type="#_x0000_t202" style="position:absolute;margin-left:297.55pt;margin-top:114.7pt;width:185.9pt;height:110.6pt;z-index:25165824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" filled="f" stroked="f">
                <v:textbox style="mso-fit-shape-to-text:t">
                  <w:txbxContent>
                    <w:p w14:paraId="0E0A5691" w14:textId="00EFFE72" w:rsidR="00FD38EA" w:rsidRPr="00AC5C4A" w:rsidRDefault="00080BB4" w:rsidP="006521D1">
                      <w:pPr>
                        <w:pStyle w:val="Date"/>
                      </w:pPr>
                      <w:r>
                        <w:t>January 21, 2022</w:t>
                      </w:r>
                    </w:p>
                  </w:txbxContent>
                </v:textbox>
                <w10:wrap anchorx="margin"/>
              </v:shape>
            </w:pict>
          </mc:Fallback>
        </mc:AlternateContent>
      </w:r>
    </w:p>
    <w:p w14:paraId="69A945D4" w14:textId="1B55F2D2" w:rsidR="00FD0092" w:rsidRPr="00FD0092" w:rsidRDefault="00FD0092" w:rsidP="00FD0092">
      <w:pPr>
        <w:tabs>
          <w:tab w:val="center" w:pos="4680"/>
        </w:tabs>
        <w:sectPr w:rsidR="00FD0092" w:rsidRPr="00FD0092" w:rsidSect="003D4ED5">
          <w:headerReference w:type="even" r:id="rId12"/>
          <w:headerReference w:type="default" r:id="rId13"/>
          <w:footerReference w:type="even" r:id="rId14"/>
          <w:footerReference w:type="default" r:id="rId15"/>
          <w:headerReference w:type="first" r:id="rId16"/>
          <w:footerReference w:type="first" r:id="rId17"/>
          <w:pgSz w:w="12240" w:h="15840"/>
          <w:pgMar w:top="1440" w:right="1440" w:bottom="1440" w:left="1440" w:header="720" w:footer="720" w:gutter="0"/>
          <w:pgNumType w:fmt="lowerRoman"/>
          <w:cols w:space="720"/>
          <w:docGrid w:linePitch="360"/>
        </w:sectPr>
      </w:pPr>
    </w:p>
    <w:p w14:paraId="5BB55499" w14:textId="4C8BA32A" w:rsidR="0019593E" w:rsidRPr="00C72917" w:rsidRDefault="0019593E" w:rsidP="00C72917">
      <w:pPr>
        <w:pStyle w:val="BodyText"/>
        <w:spacing w:before="0" w:after="0"/>
        <w:jc w:val="center"/>
        <w:rPr>
          <w:b/>
          <w:bCs/>
          <w:i/>
        </w:rPr>
      </w:pPr>
      <w:r w:rsidRPr="00C72917">
        <w:rPr>
          <w:b/>
          <w:bCs/>
        </w:rPr>
        <w:lastRenderedPageBreak/>
        <w:t>Legal Statement</w:t>
      </w:r>
    </w:p>
    <w:p w14:paraId="567B6AAA" w14:textId="50EEDBA7" w:rsidR="0019593E" w:rsidRPr="001C6B5F" w:rsidRDefault="003545F2" w:rsidP="00C72917">
      <w:pPr>
        <w:pStyle w:val="BodyText"/>
        <w:spacing w:before="0"/>
        <w:rPr>
          <w:b/>
          <w:bCs/>
          <w:sz w:val="16"/>
          <w:szCs w:val="16"/>
        </w:rPr>
      </w:pPr>
      <w:r w:rsidRPr="001C6B5F">
        <w:rPr>
          <w:b/>
          <w:bCs/>
          <w:sz w:val="16"/>
          <w:szCs w:val="16"/>
        </w:rPr>
        <w:t>INFORMATIONAL PURPOSES ONLY</w:t>
      </w:r>
    </w:p>
    <w:p w14:paraId="57B7E9FA" w14:textId="0CCF83DC" w:rsidR="0019593E" w:rsidRDefault="0019593E" w:rsidP="00C72917">
      <w:pPr>
        <w:pStyle w:val="BodyText"/>
        <w:spacing w:before="0"/>
        <w:rPr>
          <w:sz w:val="16"/>
          <w:szCs w:val="16"/>
        </w:rPr>
      </w:pPr>
      <w:r w:rsidRPr="001C6B5F">
        <w:rPr>
          <w:sz w:val="16"/>
          <w:szCs w:val="16"/>
        </w:rPr>
        <w:t>Lumen has endeavored to provide responses as requested by the RFP, but our response is not intended to create a binding contractual commitment between the parties without further discussions between and execution of appropriate contract documents by the parties. Specifically, our responses and our proposal are dependent upon the final solution and information exchanged during discussions between the parties. Therefore, regardless of any condition contained within the RFP, including but not limited to Lumen’s signature on its submission, the responses are informational only and are provided for your evaluation.</w:t>
      </w:r>
    </w:p>
    <w:p w14:paraId="587FEC40" w14:textId="10023477" w:rsidR="005D42A4" w:rsidRPr="00FB4E7A" w:rsidRDefault="005D42A4" w:rsidP="00811F8A">
      <w:pPr>
        <w:spacing w:before="120" w:after="120"/>
        <w:jc w:val="both"/>
        <w:textAlignment w:val="baseline"/>
        <w:rPr>
          <w:rFonts w:ascii="Segoe UI" w:eastAsia="Times New Roman" w:hAnsi="Segoe UI" w:cs="Segoe UI"/>
          <w:sz w:val="18"/>
          <w:szCs w:val="18"/>
        </w:rPr>
      </w:pPr>
      <w:r w:rsidRPr="00FB4E7A">
        <w:rPr>
          <w:rFonts w:eastAsia="Times New Roman" w:cs="Arial"/>
          <w:b/>
          <w:bCs/>
          <w:sz w:val="16"/>
          <w:szCs w:val="16"/>
        </w:rPr>
        <w:t>E-RATE</w:t>
      </w:r>
    </w:p>
    <w:p w14:paraId="3E9741FF" w14:textId="7B910D4B" w:rsidR="005D42A4" w:rsidRPr="00FB4E7A" w:rsidRDefault="005D42A4" w:rsidP="005D42A4">
      <w:pPr>
        <w:jc w:val="both"/>
        <w:textAlignment w:val="baseline"/>
        <w:rPr>
          <w:rFonts w:ascii="Segoe UI" w:eastAsia="Times New Roman" w:hAnsi="Segoe UI" w:cs="Segoe UI"/>
          <w:sz w:val="18"/>
          <w:szCs w:val="18"/>
        </w:rPr>
      </w:pPr>
      <w:r w:rsidRPr="00FB4E7A">
        <w:rPr>
          <w:rFonts w:eastAsia="Times New Roman" w:cs="Arial"/>
          <w:sz w:val="16"/>
          <w:szCs w:val="16"/>
        </w:rPr>
        <w:t>Lumen has been involved with E-Rate since its inception in 1997. At the onset, Lumen was selected to serve with the other large Local Exchange Carriers on a committee to advise the Universal Service Administrative Company’s Schools and Libraries Division (SLD). While we continue to work with that committee and the SLD on a regular basis, Lumen has also participated in ex</w:t>
      </w:r>
      <w:r w:rsidR="00B96E0F">
        <w:rPr>
          <w:rFonts w:eastAsia="Times New Roman" w:cs="Arial"/>
          <w:sz w:val="16"/>
          <w:szCs w:val="16"/>
        </w:rPr>
        <w:t xml:space="preserve"> </w:t>
      </w:r>
      <w:proofErr w:type="spellStart"/>
      <w:r w:rsidRPr="00FB4E7A">
        <w:rPr>
          <w:rFonts w:eastAsia="Times New Roman" w:cs="Arial"/>
          <w:sz w:val="16"/>
          <w:szCs w:val="16"/>
        </w:rPr>
        <w:t>parte</w:t>
      </w:r>
      <w:proofErr w:type="spellEnd"/>
      <w:r w:rsidR="00B96E0F">
        <w:rPr>
          <w:rFonts w:eastAsia="Times New Roman" w:cs="Arial"/>
          <w:sz w:val="16"/>
          <w:szCs w:val="16"/>
        </w:rPr>
        <w:t xml:space="preserve"> </w:t>
      </w:r>
      <w:r w:rsidRPr="00FB4E7A">
        <w:rPr>
          <w:rFonts w:eastAsia="Times New Roman" w:cs="Arial"/>
          <w:sz w:val="16"/>
          <w:szCs w:val="16"/>
        </w:rPr>
        <w:t>meetings with the FCC and has guided decisions </w:t>
      </w:r>
      <w:proofErr w:type="gramStart"/>
      <w:r w:rsidRPr="00FB4E7A">
        <w:rPr>
          <w:rFonts w:eastAsia="Times New Roman" w:cs="Arial"/>
          <w:sz w:val="16"/>
          <w:szCs w:val="16"/>
        </w:rPr>
        <w:t>with regard to</w:t>
      </w:r>
      <w:proofErr w:type="gramEnd"/>
      <w:r w:rsidRPr="00FB4E7A">
        <w:rPr>
          <w:rFonts w:eastAsia="Times New Roman" w:cs="Arial"/>
          <w:sz w:val="16"/>
          <w:szCs w:val="16"/>
        </w:rPr>
        <w:t> the future of the program. Lumen’s staff of trained personnel offers advice and guidance in this education technology program. Keeping the lines of communication open and having accurate information are crucial to your success in E-Rate.  E-Rate program rules prohibit service provider involvement with preparation or certification of the FCC Form 470 and circumscribe service provider involvement in the associated competitive bidding process.  Once chosen as your provider, Lumen can offer technical guidance and support on an as-needed basis for subsequent forms and processes.  This E-Rate support is available to you at no additional charge. A form </w:t>
      </w:r>
      <w:proofErr w:type="gramStart"/>
      <w:r w:rsidRPr="00FB4E7A">
        <w:rPr>
          <w:rFonts w:eastAsia="Times New Roman" w:cs="Arial"/>
          <w:sz w:val="16"/>
          <w:szCs w:val="16"/>
        </w:rPr>
        <w:t>similar to</w:t>
      </w:r>
      <w:proofErr w:type="gramEnd"/>
      <w:r w:rsidRPr="00FB4E7A">
        <w:rPr>
          <w:rFonts w:eastAsia="Times New Roman" w:cs="Arial"/>
          <w:sz w:val="16"/>
          <w:szCs w:val="16"/>
        </w:rPr>
        <w:t> the attached Schools and Libraries Funding Program Addendum will be incorporated into the negotiated Agreement between the Parties. </w:t>
      </w:r>
    </w:p>
    <w:p w14:paraId="527099B2" w14:textId="06B7F1E2" w:rsidR="005D42A4" w:rsidRPr="001C6B5F" w:rsidRDefault="005D42A4" w:rsidP="005D42A4">
      <w:pPr>
        <w:pStyle w:val="BodyText"/>
        <w:spacing w:before="0"/>
        <w:rPr>
          <w:sz w:val="16"/>
          <w:szCs w:val="16"/>
        </w:rPr>
      </w:pPr>
      <w:r w:rsidRPr="00FB4E7A">
        <w:rPr>
          <w:rFonts w:eastAsia="Times New Roman"/>
          <w:sz w:val="16"/>
          <w:szCs w:val="16"/>
        </w:rPr>
        <w:t>Lumen has valid SPINs, 143005231 and 143021460, and is authorized by the FCC to offer the services proposed.  Lumen is authorized as an Eligible Telecommunications Provider and serves its community on a common carriage basis. Our Service Provider Annual Certifications are updated annually.</w:t>
      </w:r>
    </w:p>
    <w:p w14:paraId="31DC04C7" w14:textId="3598BA8B" w:rsidR="00522635" w:rsidRPr="002F6A5B" w:rsidRDefault="00522635" w:rsidP="002F6A5B">
      <w:pPr>
        <w:pStyle w:val="CustomerBodyText"/>
        <w:rPr>
          <w:b/>
          <w:sz w:val="16"/>
          <w:szCs w:val="16"/>
        </w:rPr>
      </w:pPr>
      <w:r w:rsidRPr="002F6A5B">
        <w:rPr>
          <w:b/>
          <w:i w:val="0"/>
          <w:sz w:val="16"/>
          <w:szCs w:val="16"/>
        </w:rPr>
        <w:t>CONTRACT</w:t>
      </w:r>
      <w:r w:rsidR="00DA20EB" w:rsidRPr="002F6A5B">
        <w:rPr>
          <w:b/>
          <w:i w:val="0"/>
          <w:sz w:val="16"/>
          <w:szCs w:val="16"/>
        </w:rPr>
        <w:t xml:space="preserve"> AND SERVICE TERMS</w:t>
      </w:r>
    </w:p>
    <w:p w14:paraId="72D4B943" w14:textId="54D85404" w:rsidR="0019593E" w:rsidRPr="001C6B5F" w:rsidRDefault="00FF5D21" w:rsidP="00C72917">
      <w:pPr>
        <w:pStyle w:val="BodyText"/>
        <w:rPr>
          <w:sz w:val="16"/>
          <w:szCs w:val="16"/>
        </w:rPr>
      </w:pPr>
      <w:r>
        <w:rPr>
          <w:sz w:val="16"/>
          <w:szCs w:val="16"/>
        </w:rPr>
        <w:t>In addition to the State</w:t>
      </w:r>
      <w:r w:rsidR="00B423A1">
        <w:rPr>
          <w:sz w:val="16"/>
          <w:szCs w:val="16"/>
        </w:rPr>
        <w:t xml:space="preserve">’s terms and conditions set forth in the RFP, </w:t>
      </w:r>
      <w:r w:rsidR="0019593E" w:rsidRPr="001C6B5F">
        <w:rPr>
          <w:sz w:val="16"/>
          <w:szCs w:val="16"/>
        </w:rPr>
        <w:t>Lumen proposes to provide its Services pursuant to the Lumen standard contract, service attachments, service exhibits and SLAs attached to this bid response (the “Lumen Contract”).</w:t>
      </w:r>
      <w:r w:rsidR="0019593E" w:rsidRPr="001C6B5F" w:rsidDel="00B96E0F">
        <w:rPr>
          <w:sz w:val="16"/>
          <w:szCs w:val="16"/>
        </w:rPr>
        <w:t xml:space="preserve"> </w:t>
      </w:r>
      <w:r w:rsidR="00971EB5">
        <w:rPr>
          <w:sz w:val="16"/>
          <w:szCs w:val="16"/>
        </w:rPr>
        <w:t>Such</w:t>
      </w:r>
      <w:r w:rsidR="00761F59">
        <w:rPr>
          <w:sz w:val="16"/>
          <w:szCs w:val="16"/>
        </w:rPr>
        <w:t xml:space="preserve"> documents include Lumen</w:t>
      </w:r>
      <w:r w:rsidR="00943F99">
        <w:rPr>
          <w:sz w:val="16"/>
          <w:szCs w:val="16"/>
        </w:rPr>
        <w:t xml:space="preserve">’s </w:t>
      </w:r>
      <w:r w:rsidR="006B3439">
        <w:rPr>
          <w:sz w:val="16"/>
          <w:szCs w:val="16"/>
        </w:rPr>
        <w:t>Metro Ethernet Service Fixed Pricing Plan and</w:t>
      </w:r>
      <w:r w:rsidR="009B3696">
        <w:rPr>
          <w:sz w:val="16"/>
          <w:szCs w:val="16"/>
        </w:rPr>
        <w:t xml:space="preserve"> its E-Rate </w:t>
      </w:r>
      <w:r w:rsidR="0098455A">
        <w:rPr>
          <w:sz w:val="16"/>
          <w:szCs w:val="16"/>
        </w:rPr>
        <w:t>Program Addendum.</w:t>
      </w:r>
      <w:r w:rsidR="0019593E" w:rsidRPr="001C6B5F">
        <w:rPr>
          <w:sz w:val="16"/>
          <w:szCs w:val="16"/>
        </w:rPr>
        <w:t xml:space="preserve"> If there is any conflict between the responses provided and the Lumen Contract, the Lumen Contract controls and contains the complete Lumen terms.</w:t>
      </w:r>
    </w:p>
    <w:p w14:paraId="6583822F" w14:textId="12717143" w:rsidR="0019593E" w:rsidRPr="001C6B5F" w:rsidRDefault="00311C54" w:rsidP="00C72917">
      <w:pPr>
        <w:pStyle w:val="BodyText"/>
        <w:rPr>
          <w:b/>
          <w:bCs/>
          <w:sz w:val="16"/>
          <w:szCs w:val="16"/>
        </w:rPr>
      </w:pPr>
      <w:r w:rsidRPr="001C6B5F">
        <w:rPr>
          <w:b/>
          <w:bCs/>
          <w:sz w:val="16"/>
          <w:szCs w:val="16"/>
        </w:rPr>
        <w:t xml:space="preserve">AFFILIATED COMPANIES </w:t>
      </w:r>
    </w:p>
    <w:p w14:paraId="012636E5" w14:textId="59C7137D" w:rsidR="0019593E" w:rsidRPr="001C6B5F" w:rsidRDefault="0019593E" w:rsidP="00C72917">
      <w:pPr>
        <w:pStyle w:val="BodyText"/>
        <w:rPr>
          <w:sz w:val="16"/>
          <w:szCs w:val="16"/>
        </w:rPr>
      </w:pPr>
      <w:r w:rsidRPr="001C6B5F">
        <w:rPr>
          <w:sz w:val="16"/>
          <w:szCs w:val="16"/>
        </w:rPr>
        <w:t>Lumen services are provided through affiliated companies. In some instances, our response or attached documents may include references to “CenturyLink” or names of other Lumen affiliated entities. All references to CenturyLink or other affiliated entities mean “Lumen” for purposes of our response. The Lumen Contract and/or the applicable Service Exhibits attached thereto will identify and be executed by the Lumen affiliate contracting for and/or providing the services.</w:t>
      </w:r>
    </w:p>
    <w:p w14:paraId="32149F4C" w14:textId="60C9F9C1" w:rsidR="0019593E" w:rsidRPr="001C6B5F" w:rsidRDefault="00311C54" w:rsidP="00C72917">
      <w:pPr>
        <w:pStyle w:val="BodyText"/>
        <w:rPr>
          <w:b/>
          <w:bCs/>
          <w:sz w:val="16"/>
          <w:szCs w:val="16"/>
        </w:rPr>
      </w:pPr>
      <w:r w:rsidRPr="001C6B5F">
        <w:rPr>
          <w:b/>
          <w:bCs/>
          <w:sz w:val="16"/>
          <w:szCs w:val="16"/>
        </w:rPr>
        <w:t>CRITICAL 9-1-1 CIRCUITS</w:t>
      </w:r>
    </w:p>
    <w:p w14:paraId="5C2FF19D" w14:textId="77777777" w:rsidR="0019593E" w:rsidRPr="000C1484" w:rsidRDefault="0019593E" w:rsidP="00C72917">
      <w:pPr>
        <w:pStyle w:val="BodyText"/>
        <w:rPr>
          <w:sz w:val="16"/>
          <w:szCs w:val="16"/>
        </w:rPr>
      </w:pPr>
      <w:r w:rsidRPr="001C6B5F">
        <w:rPr>
          <w:sz w:val="16"/>
          <w:szCs w:val="16"/>
        </w:rPr>
        <w:t xml:space="preserve">To the extent services are provided in the United States, the Federal Communications Commission’s 9-1-1 reliability rules mandate the identification and tagging of certain circuits or equivalent data paths that transport 9-1-1 calls and information (“9-1-1 Data”) to public safety answering points defined as Critical 911 Circuits in 47 C.F.R. Section 9.4(a)(5). Lumen policies require tagging of any circuits or equivalent data paths used to transport 9-1-1 Data.  We require that customers agree to cooperate with Lumen regarding compliance with these rules and policies and to notify Lumen of all Services customers purchase under the Agreement utilized as </w:t>
      </w:r>
      <w:r w:rsidRPr="000C1484">
        <w:rPr>
          <w:sz w:val="16"/>
          <w:szCs w:val="16"/>
        </w:rPr>
        <w:t>Critical 911 Circuits or for 9-1-1 Data.</w:t>
      </w:r>
    </w:p>
    <w:p w14:paraId="3654F28F" w14:textId="4E09E1F6" w:rsidR="0019593E" w:rsidRPr="001C6B5F" w:rsidRDefault="00311C54" w:rsidP="00C72917">
      <w:pPr>
        <w:pStyle w:val="BodyText"/>
        <w:rPr>
          <w:b/>
          <w:bCs/>
          <w:sz w:val="16"/>
          <w:szCs w:val="16"/>
        </w:rPr>
      </w:pPr>
      <w:r w:rsidRPr="008D75A2">
        <w:rPr>
          <w:b/>
          <w:sz w:val="16"/>
          <w:szCs w:val="16"/>
        </w:rPr>
        <w:t>INSURANCE</w:t>
      </w:r>
    </w:p>
    <w:p w14:paraId="78711BFA" w14:textId="48759B42" w:rsidR="0019593E" w:rsidRPr="00C72917" w:rsidRDefault="0019593E" w:rsidP="00C72917">
      <w:pPr>
        <w:pStyle w:val="BodyText"/>
        <w:rPr>
          <w:sz w:val="17"/>
          <w:szCs w:val="17"/>
        </w:rPr>
      </w:pPr>
      <w:r w:rsidRPr="001C6B5F">
        <w:rPr>
          <w:sz w:val="16"/>
          <w:szCs w:val="16"/>
        </w:rPr>
        <w:t xml:space="preserve">Lumen purchases sufficient insurance limits to protect the company from risks and liabilities associated with providing its commercial services and products. Lumen's standard coverage is in accordance with generally accepted industry standards for the type of services and/or work proposed.  </w:t>
      </w:r>
      <w:r w:rsidRPr="008D75A2">
        <w:rPr>
          <w:sz w:val="16"/>
          <w:szCs w:val="16"/>
        </w:rPr>
        <w:t xml:space="preserve">Lumen will provide a Memorandum of Insurance following bid award </w:t>
      </w:r>
      <w:r w:rsidR="000775E1">
        <w:rPr>
          <w:sz w:val="16"/>
          <w:szCs w:val="16"/>
        </w:rPr>
        <w:t>a</w:t>
      </w:r>
      <w:r w:rsidR="00FC4C50" w:rsidRPr="004523B7">
        <w:rPr>
          <w:sz w:val="16"/>
          <w:szCs w:val="16"/>
        </w:rPr>
        <w:t>nd is</w:t>
      </w:r>
      <w:r w:rsidRPr="004523B7">
        <w:rPr>
          <w:sz w:val="16"/>
          <w:szCs w:val="16"/>
        </w:rPr>
        <w:t xml:space="preserve"> available at </w:t>
      </w:r>
      <w:hyperlink r:id="rId18" w:history="1">
        <w:r w:rsidRPr="008D75A2">
          <w:rPr>
            <w:rStyle w:val="Hyperlink"/>
            <w:sz w:val="16"/>
            <w:szCs w:val="16"/>
          </w:rPr>
          <w:t>www.Lumen.com/moi</w:t>
        </w:r>
      </w:hyperlink>
      <w:r w:rsidRPr="001C6B5F">
        <w:rPr>
          <w:sz w:val="16"/>
          <w:szCs w:val="16"/>
        </w:rPr>
        <w:t xml:space="preserve"> </w:t>
      </w:r>
    </w:p>
    <w:p w14:paraId="264B40C8" w14:textId="77777777" w:rsidR="0019593E" w:rsidRDefault="0019593E" w:rsidP="0019593E">
      <w:pPr>
        <w:sectPr w:rsidR="0019593E" w:rsidSect="003D4ED5">
          <w:headerReference w:type="default" r:id="rId19"/>
          <w:footerReference w:type="default" r:id="rId20"/>
          <w:pgSz w:w="12240" w:h="15840"/>
          <w:pgMar w:top="1440" w:right="1440" w:bottom="1440" w:left="1440" w:header="720" w:footer="720" w:gutter="0"/>
          <w:pgNumType w:fmt="lowerRoman"/>
          <w:cols w:space="720"/>
          <w:docGrid w:linePitch="360"/>
        </w:sectPr>
      </w:pPr>
    </w:p>
    <w:p w14:paraId="3000EEFB" w14:textId="77777777" w:rsidR="0019593E" w:rsidRPr="006A2874" w:rsidRDefault="0019593E" w:rsidP="0019593E">
      <w:pPr>
        <w:pStyle w:val="TOAHeading"/>
        <w:jc w:val="center"/>
      </w:pPr>
      <w:r w:rsidRPr="00853F63">
        <w:lastRenderedPageBreak/>
        <w:t>Table</w:t>
      </w:r>
      <w:r w:rsidRPr="006A2874">
        <w:t xml:space="preserve"> of Contents</w:t>
      </w:r>
    </w:p>
    <w:p w14:paraId="25B17D04" w14:textId="400412F0" w:rsidR="001E054E" w:rsidRDefault="005B1354">
      <w:pPr>
        <w:pStyle w:val="TOC1"/>
        <w:rPr>
          <w:rFonts w:asciiTheme="minorHAnsi" w:eastAsiaTheme="minorEastAsia" w:hAnsiTheme="minorHAnsi"/>
          <w:b w:val="0"/>
          <w:sz w:val="22"/>
        </w:rPr>
      </w:pPr>
      <w:r>
        <w:rPr>
          <w:rFonts w:eastAsia="Times New Roman" w:cs="Times New Roman"/>
          <w:noProof w:val="0"/>
          <w:color w:val="007A33"/>
          <w:szCs w:val="24"/>
        </w:rPr>
        <w:fldChar w:fldCharType="begin"/>
      </w:r>
      <w:r>
        <w:rPr>
          <w:rFonts w:eastAsia="Times New Roman" w:cs="Times New Roman"/>
          <w:noProof w:val="0"/>
          <w:color w:val="007A33"/>
          <w:szCs w:val="24"/>
        </w:rPr>
        <w:instrText xml:space="preserve"> TOC \o "1-3" \h \z </w:instrText>
      </w:r>
      <w:r>
        <w:rPr>
          <w:rFonts w:eastAsia="Times New Roman" w:cs="Times New Roman"/>
          <w:noProof w:val="0"/>
          <w:color w:val="007A33"/>
          <w:szCs w:val="24"/>
        </w:rPr>
        <w:fldChar w:fldCharType="separate"/>
      </w:r>
      <w:hyperlink w:anchor="_Toc93582451" w:history="1">
        <w:r w:rsidR="001E054E" w:rsidRPr="00612369">
          <w:rPr>
            <w:rStyle w:val="Hyperlink"/>
          </w:rPr>
          <w:t>About Lumen</w:t>
        </w:r>
        <w:r w:rsidR="001E054E">
          <w:rPr>
            <w:webHidden/>
          </w:rPr>
          <w:tab/>
        </w:r>
        <w:r w:rsidR="001E054E">
          <w:rPr>
            <w:webHidden/>
          </w:rPr>
          <w:fldChar w:fldCharType="begin"/>
        </w:r>
        <w:r w:rsidR="001E054E">
          <w:rPr>
            <w:webHidden/>
          </w:rPr>
          <w:instrText xml:space="preserve"> PAGEREF _Toc93582451 \h </w:instrText>
        </w:r>
        <w:r w:rsidR="001E054E">
          <w:rPr>
            <w:webHidden/>
          </w:rPr>
        </w:r>
        <w:r w:rsidR="001E054E">
          <w:rPr>
            <w:webHidden/>
          </w:rPr>
          <w:fldChar w:fldCharType="separate"/>
        </w:r>
        <w:r w:rsidR="001E054E">
          <w:rPr>
            <w:webHidden/>
          </w:rPr>
          <w:t>1</w:t>
        </w:r>
        <w:r w:rsidR="001E054E">
          <w:rPr>
            <w:webHidden/>
          </w:rPr>
          <w:fldChar w:fldCharType="end"/>
        </w:r>
      </w:hyperlink>
    </w:p>
    <w:p w14:paraId="2515BB8D" w14:textId="45A9EF11" w:rsidR="001E054E" w:rsidRDefault="00CF0E4A">
      <w:pPr>
        <w:pStyle w:val="TOC1"/>
        <w:rPr>
          <w:rFonts w:asciiTheme="minorHAnsi" w:eastAsiaTheme="minorEastAsia" w:hAnsiTheme="minorHAnsi"/>
          <w:b w:val="0"/>
          <w:sz w:val="22"/>
        </w:rPr>
      </w:pPr>
      <w:hyperlink w:anchor="_Toc93582452" w:history="1">
        <w:r w:rsidR="001E054E" w:rsidRPr="00612369">
          <w:rPr>
            <w:rStyle w:val="Hyperlink"/>
          </w:rPr>
          <w:t>PROJECT DESCRIPTION AND SCOPE OF WORK</w:t>
        </w:r>
        <w:r w:rsidR="001E054E">
          <w:rPr>
            <w:webHidden/>
          </w:rPr>
          <w:tab/>
        </w:r>
        <w:r w:rsidR="001E054E">
          <w:rPr>
            <w:webHidden/>
          </w:rPr>
          <w:fldChar w:fldCharType="begin"/>
        </w:r>
        <w:r w:rsidR="001E054E">
          <w:rPr>
            <w:webHidden/>
          </w:rPr>
          <w:instrText xml:space="preserve"> PAGEREF _Toc93582452 \h </w:instrText>
        </w:r>
        <w:r w:rsidR="001E054E">
          <w:rPr>
            <w:webHidden/>
          </w:rPr>
        </w:r>
        <w:r w:rsidR="001E054E">
          <w:rPr>
            <w:webHidden/>
          </w:rPr>
          <w:fldChar w:fldCharType="separate"/>
        </w:r>
        <w:r w:rsidR="001E054E">
          <w:rPr>
            <w:webHidden/>
          </w:rPr>
          <w:t>5</w:t>
        </w:r>
        <w:r w:rsidR="001E054E">
          <w:rPr>
            <w:webHidden/>
          </w:rPr>
          <w:fldChar w:fldCharType="end"/>
        </w:r>
      </w:hyperlink>
    </w:p>
    <w:p w14:paraId="4DC8D36F" w14:textId="776BFC54" w:rsidR="001E054E" w:rsidRDefault="00CF0E4A">
      <w:pPr>
        <w:pStyle w:val="TOC2"/>
        <w:tabs>
          <w:tab w:val="left" w:pos="1260"/>
        </w:tabs>
        <w:rPr>
          <w:rFonts w:asciiTheme="minorHAnsi" w:eastAsiaTheme="minorEastAsia" w:hAnsiTheme="minorHAnsi"/>
          <w:sz w:val="22"/>
        </w:rPr>
      </w:pPr>
      <w:hyperlink w:anchor="_Toc93582453" w:history="1">
        <w:r w:rsidR="001E054E" w:rsidRPr="00612369">
          <w:rPr>
            <w:rStyle w:val="Hyperlink"/>
          </w:rPr>
          <w:t>A.</w:t>
        </w:r>
        <w:r w:rsidR="001E054E">
          <w:rPr>
            <w:rFonts w:asciiTheme="minorHAnsi" w:eastAsiaTheme="minorEastAsia" w:hAnsiTheme="minorHAnsi"/>
            <w:sz w:val="22"/>
          </w:rPr>
          <w:tab/>
        </w:r>
        <w:r w:rsidR="001E054E" w:rsidRPr="00612369">
          <w:rPr>
            <w:rStyle w:val="Hyperlink"/>
          </w:rPr>
          <w:t>INTRODUCTION</w:t>
        </w:r>
        <w:r w:rsidR="001E054E">
          <w:rPr>
            <w:webHidden/>
          </w:rPr>
          <w:tab/>
        </w:r>
        <w:r w:rsidR="001E054E">
          <w:rPr>
            <w:webHidden/>
          </w:rPr>
          <w:fldChar w:fldCharType="begin"/>
        </w:r>
        <w:r w:rsidR="001E054E">
          <w:rPr>
            <w:webHidden/>
          </w:rPr>
          <w:instrText xml:space="preserve"> PAGEREF _Toc93582453 \h </w:instrText>
        </w:r>
        <w:r w:rsidR="001E054E">
          <w:rPr>
            <w:webHidden/>
          </w:rPr>
        </w:r>
        <w:r w:rsidR="001E054E">
          <w:rPr>
            <w:webHidden/>
          </w:rPr>
          <w:fldChar w:fldCharType="separate"/>
        </w:r>
        <w:r w:rsidR="001E054E">
          <w:rPr>
            <w:webHidden/>
          </w:rPr>
          <w:t>5</w:t>
        </w:r>
        <w:r w:rsidR="001E054E">
          <w:rPr>
            <w:webHidden/>
          </w:rPr>
          <w:fldChar w:fldCharType="end"/>
        </w:r>
      </w:hyperlink>
    </w:p>
    <w:p w14:paraId="2C64208B" w14:textId="0D3EFB35" w:rsidR="001E054E" w:rsidRDefault="00CF0E4A">
      <w:pPr>
        <w:pStyle w:val="TOC2"/>
        <w:tabs>
          <w:tab w:val="left" w:pos="1260"/>
        </w:tabs>
        <w:rPr>
          <w:rFonts w:asciiTheme="minorHAnsi" w:eastAsiaTheme="minorEastAsia" w:hAnsiTheme="minorHAnsi"/>
          <w:sz w:val="22"/>
        </w:rPr>
      </w:pPr>
      <w:hyperlink w:anchor="_Toc93582454" w:history="1">
        <w:r w:rsidR="001E054E" w:rsidRPr="00612369">
          <w:rPr>
            <w:rStyle w:val="Hyperlink"/>
          </w:rPr>
          <w:t>B.</w:t>
        </w:r>
        <w:r w:rsidR="001E054E">
          <w:rPr>
            <w:rFonts w:asciiTheme="minorHAnsi" w:eastAsiaTheme="minorEastAsia" w:hAnsiTheme="minorHAnsi"/>
            <w:sz w:val="22"/>
          </w:rPr>
          <w:tab/>
        </w:r>
        <w:r w:rsidR="001E054E" w:rsidRPr="00612369">
          <w:rPr>
            <w:rStyle w:val="Hyperlink"/>
          </w:rPr>
          <w:t>E-RATE</w:t>
        </w:r>
        <w:r w:rsidR="001E054E">
          <w:rPr>
            <w:webHidden/>
          </w:rPr>
          <w:tab/>
        </w:r>
        <w:r w:rsidR="001E054E">
          <w:rPr>
            <w:webHidden/>
          </w:rPr>
          <w:fldChar w:fldCharType="begin"/>
        </w:r>
        <w:r w:rsidR="001E054E">
          <w:rPr>
            <w:webHidden/>
          </w:rPr>
          <w:instrText xml:space="preserve"> PAGEREF _Toc93582454 \h </w:instrText>
        </w:r>
        <w:r w:rsidR="001E054E">
          <w:rPr>
            <w:webHidden/>
          </w:rPr>
        </w:r>
        <w:r w:rsidR="001E054E">
          <w:rPr>
            <w:webHidden/>
          </w:rPr>
          <w:fldChar w:fldCharType="separate"/>
        </w:r>
        <w:r w:rsidR="001E054E">
          <w:rPr>
            <w:webHidden/>
          </w:rPr>
          <w:t>6</w:t>
        </w:r>
        <w:r w:rsidR="001E054E">
          <w:rPr>
            <w:webHidden/>
          </w:rPr>
          <w:fldChar w:fldCharType="end"/>
        </w:r>
      </w:hyperlink>
    </w:p>
    <w:p w14:paraId="18413875" w14:textId="47BBD4CC" w:rsidR="001E054E" w:rsidRDefault="00CF0E4A">
      <w:pPr>
        <w:pStyle w:val="TOC2"/>
        <w:tabs>
          <w:tab w:val="left" w:pos="1260"/>
        </w:tabs>
        <w:rPr>
          <w:rFonts w:asciiTheme="minorHAnsi" w:eastAsiaTheme="minorEastAsia" w:hAnsiTheme="minorHAnsi"/>
          <w:sz w:val="22"/>
        </w:rPr>
      </w:pPr>
      <w:hyperlink w:anchor="_Toc93582455" w:history="1">
        <w:r w:rsidR="001E054E" w:rsidRPr="00612369">
          <w:rPr>
            <w:rStyle w:val="Hyperlink"/>
          </w:rPr>
          <w:t>C.</w:t>
        </w:r>
        <w:r w:rsidR="001E054E">
          <w:rPr>
            <w:rFonts w:asciiTheme="minorHAnsi" w:eastAsiaTheme="minorEastAsia" w:hAnsiTheme="minorHAnsi"/>
            <w:sz w:val="22"/>
          </w:rPr>
          <w:tab/>
        </w:r>
        <w:r w:rsidR="001E054E" w:rsidRPr="00612369">
          <w:rPr>
            <w:rStyle w:val="Hyperlink"/>
          </w:rPr>
          <w:t>NETWORK TOPOLOGY</w:t>
        </w:r>
        <w:r w:rsidR="001E054E">
          <w:rPr>
            <w:webHidden/>
          </w:rPr>
          <w:tab/>
        </w:r>
        <w:r w:rsidR="001E054E">
          <w:rPr>
            <w:webHidden/>
          </w:rPr>
          <w:fldChar w:fldCharType="begin"/>
        </w:r>
        <w:r w:rsidR="001E054E">
          <w:rPr>
            <w:webHidden/>
          </w:rPr>
          <w:instrText xml:space="preserve"> PAGEREF _Toc93582455 \h </w:instrText>
        </w:r>
        <w:r w:rsidR="001E054E">
          <w:rPr>
            <w:webHidden/>
          </w:rPr>
        </w:r>
        <w:r w:rsidR="001E054E">
          <w:rPr>
            <w:webHidden/>
          </w:rPr>
          <w:fldChar w:fldCharType="separate"/>
        </w:r>
        <w:r w:rsidR="001E054E">
          <w:rPr>
            <w:webHidden/>
          </w:rPr>
          <w:t>7</w:t>
        </w:r>
        <w:r w:rsidR="001E054E">
          <w:rPr>
            <w:webHidden/>
          </w:rPr>
          <w:fldChar w:fldCharType="end"/>
        </w:r>
      </w:hyperlink>
    </w:p>
    <w:p w14:paraId="191FB0AE" w14:textId="158F3CC2" w:rsidR="001E054E" w:rsidRDefault="00CF0E4A">
      <w:pPr>
        <w:pStyle w:val="TOC2"/>
        <w:tabs>
          <w:tab w:val="left" w:pos="1260"/>
        </w:tabs>
        <w:rPr>
          <w:rFonts w:asciiTheme="minorHAnsi" w:eastAsiaTheme="minorEastAsia" w:hAnsiTheme="minorHAnsi"/>
          <w:sz w:val="22"/>
        </w:rPr>
      </w:pPr>
      <w:hyperlink w:anchor="_Toc93582456" w:history="1">
        <w:r w:rsidR="001E054E" w:rsidRPr="00612369">
          <w:rPr>
            <w:rStyle w:val="Hyperlink"/>
          </w:rPr>
          <w:t>D.</w:t>
        </w:r>
        <w:r w:rsidR="001E054E">
          <w:rPr>
            <w:rFonts w:asciiTheme="minorHAnsi" w:eastAsiaTheme="minorEastAsia" w:hAnsiTheme="minorHAnsi"/>
            <w:sz w:val="22"/>
          </w:rPr>
          <w:tab/>
        </w:r>
        <w:r w:rsidR="001E054E" w:rsidRPr="00612369">
          <w:rPr>
            <w:rStyle w:val="Hyperlink"/>
          </w:rPr>
          <w:t>PROJECT OVERVIEW</w:t>
        </w:r>
        <w:r w:rsidR="001E054E">
          <w:rPr>
            <w:webHidden/>
          </w:rPr>
          <w:tab/>
        </w:r>
        <w:r w:rsidR="001E054E">
          <w:rPr>
            <w:webHidden/>
          </w:rPr>
          <w:fldChar w:fldCharType="begin"/>
        </w:r>
        <w:r w:rsidR="001E054E">
          <w:rPr>
            <w:webHidden/>
          </w:rPr>
          <w:instrText xml:space="preserve"> PAGEREF _Toc93582456 \h </w:instrText>
        </w:r>
        <w:r w:rsidR="001E054E">
          <w:rPr>
            <w:webHidden/>
          </w:rPr>
        </w:r>
        <w:r w:rsidR="001E054E">
          <w:rPr>
            <w:webHidden/>
          </w:rPr>
          <w:fldChar w:fldCharType="separate"/>
        </w:r>
        <w:r w:rsidR="001E054E">
          <w:rPr>
            <w:webHidden/>
          </w:rPr>
          <w:t>8</w:t>
        </w:r>
        <w:r w:rsidR="001E054E">
          <w:rPr>
            <w:webHidden/>
          </w:rPr>
          <w:fldChar w:fldCharType="end"/>
        </w:r>
      </w:hyperlink>
    </w:p>
    <w:p w14:paraId="6FC9C452" w14:textId="4AE545EB" w:rsidR="001E054E" w:rsidRDefault="00CF0E4A">
      <w:pPr>
        <w:pStyle w:val="TOC2"/>
        <w:tabs>
          <w:tab w:val="left" w:pos="1260"/>
        </w:tabs>
        <w:rPr>
          <w:rFonts w:asciiTheme="minorHAnsi" w:eastAsiaTheme="minorEastAsia" w:hAnsiTheme="minorHAnsi"/>
          <w:sz w:val="22"/>
        </w:rPr>
      </w:pPr>
      <w:hyperlink w:anchor="_Toc93582457" w:history="1">
        <w:r w:rsidR="001E054E" w:rsidRPr="00612369">
          <w:rPr>
            <w:rStyle w:val="Hyperlink"/>
          </w:rPr>
          <w:t>E.</w:t>
        </w:r>
        <w:r w:rsidR="001E054E">
          <w:rPr>
            <w:rFonts w:asciiTheme="minorHAnsi" w:eastAsiaTheme="minorEastAsia" w:hAnsiTheme="minorHAnsi"/>
            <w:sz w:val="22"/>
          </w:rPr>
          <w:tab/>
        </w:r>
        <w:r w:rsidR="001E054E" w:rsidRPr="00612369">
          <w:rPr>
            <w:rStyle w:val="Hyperlink"/>
          </w:rPr>
          <w:t>PROJECT ENVIRONMENT</w:t>
        </w:r>
        <w:r w:rsidR="001E054E">
          <w:rPr>
            <w:webHidden/>
          </w:rPr>
          <w:tab/>
        </w:r>
        <w:r w:rsidR="001E054E">
          <w:rPr>
            <w:webHidden/>
          </w:rPr>
          <w:fldChar w:fldCharType="begin"/>
        </w:r>
        <w:r w:rsidR="001E054E">
          <w:rPr>
            <w:webHidden/>
          </w:rPr>
          <w:instrText xml:space="preserve"> PAGEREF _Toc93582457 \h </w:instrText>
        </w:r>
        <w:r w:rsidR="001E054E">
          <w:rPr>
            <w:webHidden/>
          </w:rPr>
        </w:r>
        <w:r w:rsidR="001E054E">
          <w:rPr>
            <w:webHidden/>
          </w:rPr>
          <w:fldChar w:fldCharType="separate"/>
        </w:r>
        <w:r w:rsidR="001E054E">
          <w:rPr>
            <w:webHidden/>
          </w:rPr>
          <w:t>9</w:t>
        </w:r>
        <w:r w:rsidR="001E054E">
          <w:rPr>
            <w:webHidden/>
          </w:rPr>
          <w:fldChar w:fldCharType="end"/>
        </w:r>
      </w:hyperlink>
    </w:p>
    <w:p w14:paraId="2A7D7813" w14:textId="0FFBEAD2" w:rsidR="001E054E" w:rsidRDefault="00CF0E4A">
      <w:pPr>
        <w:pStyle w:val="TOC2"/>
        <w:tabs>
          <w:tab w:val="left" w:pos="1260"/>
        </w:tabs>
        <w:rPr>
          <w:rFonts w:asciiTheme="minorHAnsi" w:eastAsiaTheme="minorEastAsia" w:hAnsiTheme="minorHAnsi"/>
          <w:sz w:val="22"/>
        </w:rPr>
      </w:pPr>
      <w:hyperlink w:anchor="_Toc93582458" w:history="1">
        <w:r w:rsidR="001E054E" w:rsidRPr="00612369">
          <w:rPr>
            <w:rStyle w:val="Hyperlink"/>
          </w:rPr>
          <w:t>F.</w:t>
        </w:r>
        <w:r w:rsidR="001E054E">
          <w:rPr>
            <w:rFonts w:asciiTheme="minorHAnsi" w:eastAsiaTheme="minorEastAsia" w:hAnsiTheme="minorHAnsi"/>
            <w:sz w:val="22"/>
          </w:rPr>
          <w:tab/>
        </w:r>
        <w:r w:rsidR="001E054E" w:rsidRPr="00612369">
          <w:rPr>
            <w:rStyle w:val="Hyperlink"/>
          </w:rPr>
          <w:t>PROJECT REQUIREMENTS</w:t>
        </w:r>
        <w:r w:rsidR="001E054E">
          <w:rPr>
            <w:webHidden/>
          </w:rPr>
          <w:tab/>
        </w:r>
        <w:r w:rsidR="001E054E">
          <w:rPr>
            <w:webHidden/>
          </w:rPr>
          <w:fldChar w:fldCharType="begin"/>
        </w:r>
        <w:r w:rsidR="001E054E">
          <w:rPr>
            <w:webHidden/>
          </w:rPr>
          <w:instrText xml:space="preserve"> PAGEREF _Toc93582458 \h </w:instrText>
        </w:r>
        <w:r w:rsidR="001E054E">
          <w:rPr>
            <w:webHidden/>
          </w:rPr>
        </w:r>
        <w:r w:rsidR="001E054E">
          <w:rPr>
            <w:webHidden/>
          </w:rPr>
          <w:fldChar w:fldCharType="separate"/>
        </w:r>
        <w:r w:rsidR="001E054E">
          <w:rPr>
            <w:webHidden/>
          </w:rPr>
          <w:t>9</w:t>
        </w:r>
        <w:r w:rsidR="001E054E">
          <w:rPr>
            <w:webHidden/>
          </w:rPr>
          <w:fldChar w:fldCharType="end"/>
        </w:r>
      </w:hyperlink>
    </w:p>
    <w:p w14:paraId="2A74352A" w14:textId="7719A023" w:rsidR="001E054E" w:rsidRDefault="00CF0E4A">
      <w:pPr>
        <w:pStyle w:val="TOC2"/>
        <w:tabs>
          <w:tab w:val="left" w:pos="1260"/>
        </w:tabs>
        <w:rPr>
          <w:rFonts w:asciiTheme="minorHAnsi" w:eastAsiaTheme="minorEastAsia" w:hAnsiTheme="minorHAnsi"/>
          <w:sz w:val="22"/>
        </w:rPr>
      </w:pPr>
      <w:hyperlink w:anchor="_Toc93582459" w:history="1">
        <w:r w:rsidR="001E054E" w:rsidRPr="00612369">
          <w:rPr>
            <w:rStyle w:val="Hyperlink"/>
          </w:rPr>
          <w:t>G.</w:t>
        </w:r>
        <w:r w:rsidR="001E054E">
          <w:rPr>
            <w:rFonts w:asciiTheme="minorHAnsi" w:eastAsiaTheme="minorEastAsia" w:hAnsiTheme="minorHAnsi"/>
            <w:sz w:val="22"/>
          </w:rPr>
          <w:tab/>
        </w:r>
        <w:r w:rsidR="001E054E" w:rsidRPr="00612369">
          <w:rPr>
            <w:rStyle w:val="Hyperlink"/>
          </w:rPr>
          <w:t>TRANSITION REQUIREMENT</w:t>
        </w:r>
        <w:r w:rsidR="001E054E">
          <w:rPr>
            <w:webHidden/>
          </w:rPr>
          <w:tab/>
        </w:r>
        <w:r w:rsidR="001E054E">
          <w:rPr>
            <w:webHidden/>
          </w:rPr>
          <w:fldChar w:fldCharType="begin"/>
        </w:r>
        <w:r w:rsidR="001E054E">
          <w:rPr>
            <w:webHidden/>
          </w:rPr>
          <w:instrText xml:space="preserve"> PAGEREF _Toc93582459 \h </w:instrText>
        </w:r>
        <w:r w:rsidR="001E054E">
          <w:rPr>
            <w:webHidden/>
          </w:rPr>
        </w:r>
        <w:r w:rsidR="001E054E">
          <w:rPr>
            <w:webHidden/>
          </w:rPr>
          <w:fldChar w:fldCharType="separate"/>
        </w:r>
        <w:r w:rsidR="001E054E">
          <w:rPr>
            <w:webHidden/>
          </w:rPr>
          <w:t>10</w:t>
        </w:r>
        <w:r w:rsidR="001E054E">
          <w:rPr>
            <w:webHidden/>
          </w:rPr>
          <w:fldChar w:fldCharType="end"/>
        </w:r>
      </w:hyperlink>
    </w:p>
    <w:p w14:paraId="472851F1" w14:textId="5AC98A65" w:rsidR="001E054E" w:rsidRDefault="00CF0E4A">
      <w:pPr>
        <w:pStyle w:val="TOC2"/>
        <w:tabs>
          <w:tab w:val="left" w:pos="1260"/>
        </w:tabs>
        <w:rPr>
          <w:rFonts w:asciiTheme="minorHAnsi" w:eastAsiaTheme="minorEastAsia" w:hAnsiTheme="minorHAnsi"/>
          <w:sz w:val="22"/>
        </w:rPr>
      </w:pPr>
      <w:hyperlink w:anchor="_Toc93582460" w:history="1">
        <w:r w:rsidR="001E054E" w:rsidRPr="00612369">
          <w:rPr>
            <w:rStyle w:val="Hyperlink"/>
          </w:rPr>
          <w:t>H.</w:t>
        </w:r>
        <w:r w:rsidR="001E054E">
          <w:rPr>
            <w:rFonts w:asciiTheme="minorHAnsi" w:eastAsiaTheme="minorEastAsia" w:hAnsiTheme="minorHAnsi"/>
            <w:sz w:val="22"/>
          </w:rPr>
          <w:tab/>
        </w:r>
        <w:r w:rsidR="001E054E" w:rsidRPr="00612369">
          <w:rPr>
            <w:rStyle w:val="Hyperlink"/>
          </w:rPr>
          <w:t>SCOPE OF WORK</w:t>
        </w:r>
        <w:r w:rsidR="001E054E">
          <w:rPr>
            <w:webHidden/>
          </w:rPr>
          <w:tab/>
        </w:r>
        <w:r w:rsidR="001E054E">
          <w:rPr>
            <w:webHidden/>
          </w:rPr>
          <w:fldChar w:fldCharType="begin"/>
        </w:r>
        <w:r w:rsidR="001E054E">
          <w:rPr>
            <w:webHidden/>
          </w:rPr>
          <w:instrText xml:space="preserve"> PAGEREF _Toc93582460 \h </w:instrText>
        </w:r>
        <w:r w:rsidR="001E054E">
          <w:rPr>
            <w:webHidden/>
          </w:rPr>
        </w:r>
        <w:r w:rsidR="001E054E">
          <w:rPr>
            <w:webHidden/>
          </w:rPr>
          <w:fldChar w:fldCharType="separate"/>
        </w:r>
        <w:r w:rsidR="001E054E">
          <w:rPr>
            <w:webHidden/>
          </w:rPr>
          <w:t>10</w:t>
        </w:r>
        <w:r w:rsidR="001E054E">
          <w:rPr>
            <w:webHidden/>
          </w:rPr>
          <w:fldChar w:fldCharType="end"/>
        </w:r>
      </w:hyperlink>
    </w:p>
    <w:p w14:paraId="70DC618A" w14:textId="3139B72F" w:rsidR="001E054E" w:rsidRDefault="00CF0E4A">
      <w:pPr>
        <w:pStyle w:val="TOC2"/>
        <w:tabs>
          <w:tab w:val="left" w:pos="1260"/>
        </w:tabs>
        <w:rPr>
          <w:rFonts w:asciiTheme="minorHAnsi" w:eastAsiaTheme="minorEastAsia" w:hAnsiTheme="minorHAnsi"/>
          <w:sz w:val="22"/>
        </w:rPr>
      </w:pPr>
      <w:hyperlink w:anchor="_Toc93582461" w:history="1">
        <w:r w:rsidR="001E054E" w:rsidRPr="00612369">
          <w:rPr>
            <w:rStyle w:val="Hyperlink"/>
          </w:rPr>
          <w:t>I.</w:t>
        </w:r>
        <w:r w:rsidR="001E054E">
          <w:rPr>
            <w:rFonts w:asciiTheme="minorHAnsi" w:eastAsiaTheme="minorEastAsia" w:hAnsiTheme="minorHAnsi"/>
            <w:sz w:val="22"/>
          </w:rPr>
          <w:tab/>
        </w:r>
        <w:r w:rsidR="001E054E" w:rsidRPr="00612369">
          <w:rPr>
            <w:rStyle w:val="Hyperlink"/>
          </w:rPr>
          <w:t>TECHNOLOGY REFRESH</w:t>
        </w:r>
        <w:r w:rsidR="001E054E">
          <w:rPr>
            <w:webHidden/>
          </w:rPr>
          <w:tab/>
        </w:r>
        <w:r w:rsidR="001E054E">
          <w:rPr>
            <w:webHidden/>
          </w:rPr>
          <w:fldChar w:fldCharType="begin"/>
        </w:r>
        <w:r w:rsidR="001E054E">
          <w:rPr>
            <w:webHidden/>
          </w:rPr>
          <w:instrText xml:space="preserve"> PAGEREF _Toc93582461 \h </w:instrText>
        </w:r>
        <w:r w:rsidR="001E054E">
          <w:rPr>
            <w:webHidden/>
          </w:rPr>
        </w:r>
        <w:r w:rsidR="001E054E">
          <w:rPr>
            <w:webHidden/>
          </w:rPr>
          <w:fldChar w:fldCharType="separate"/>
        </w:r>
        <w:r w:rsidR="001E054E">
          <w:rPr>
            <w:webHidden/>
          </w:rPr>
          <w:t>11</w:t>
        </w:r>
        <w:r w:rsidR="001E054E">
          <w:rPr>
            <w:webHidden/>
          </w:rPr>
          <w:fldChar w:fldCharType="end"/>
        </w:r>
      </w:hyperlink>
    </w:p>
    <w:p w14:paraId="5196E6EA" w14:textId="3EFF1285" w:rsidR="001E054E" w:rsidRDefault="00CF0E4A">
      <w:pPr>
        <w:pStyle w:val="TOC2"/>
        <w:tabs>
          <w:tab w:val="left" w:pos="1260"/>
        </w:tabs>
        <w:rPr>
          <w:rFonts w:asciiTheme="minorHAnsi" w:eastAsiaTheme="minorEastAsia" w:hAnsiTheme="minorHAnsi"/>
          <w:sz w:val="22"/>
        </w:rPr>
      </w:pPr>
      <w:hyperlink w:anchor="_Toc93582462" w:history="1">
        <w:r w:rsidR="001E054E" w:rsidRPr="00612369">
          <w:rPr>
            <w:rStyle w:val="Hyperlink"/>
          </w:rPr>
          <w:t>J.</w:t>
        </w:r>
        <w:r w:rsidR="001E054E">
          <w:rPr>
            <w:rFonts w:asciiTheme="minorHAnsi" w:eastAsiaTheme="minorEastAsia" w:hAnsiTheme="minorHAnsi"/>
            <w:sz w:val="22"/>
          </w:rPr>
          <w:tab/>
        </w:r>
        <w:r w:rsidR="001E054E" w:rsidRPr="00612369">
          <w:rPr>
            <w:rStyle w:val="Hyperlink"/>
          </w:rPr>
          <w:t>TECHNICAL REQUIREMENTS</w:t>
        </w:r>
        <w:r w:rsidR="001E054E">
          <w:rPr>
            <w:webHidden/>
          </w:rPr>
          <w:tab/>
        </w:r>
        <w:r w:rsidR="001E054E">
          <w:rPr>
            <w:webHidden/>
          </w:rPr>
          <w:fldChar w:fldCharType="begin"/>
        </w:r>
        <w:r w:rsidR="001E054E">
          <w:rPr>
            <w:webHidden/>
          </w:rPr>
          <w:instrText xml:space="preserve"> PAGEREF _Toc93582462 \h </w:instrText>
        </w:r>
        <w:r w:rsidR="001E054E">
          <w:rPr>
            <w:webHidden/>
          </w:rPr>
        </w:r>
        <w:r w:rsidR="001E054E">
          <w:rPr>
            <w:webHidden/>
          </w:rPr>
          <w:fldChar w:fldCharType="separate"/>
        </w:r>
        <w:r w:rsidR="001E054E">
          <w:rPr>
            <w:webHidden/>
          </w:rPr>
          <w:t>11</w:t>
        </w:r>
        <w:r w:rsidR="001E054E">
          <w:rPr>
            <w:webHidden/>
          </w:rPr>
          <w:fldChar w:fldCharType="end"/>
        </w:r>
      </w:hyperlink>
    </w:p>
    <w:p w14:paraId="25257B8C" w14:textId="440C6CA6" w:rsidR="001E054E" w:rsidRDefault="00CF0E4A">
      <w:pPr>
        <w:pStyle w:val="TOC2"/>
        <w:tabs>
          <w:tab w:val="left" w:pos="1260"/>
        </w:tabs>
        <w:rPr>
          <w:rFonts w:asciiTheme="minorHAnsi" w:eastAsiaTheme="minorEastAsia" w:hAnsiTheme="minorHAnsi"/>
          <w:sz w:val="22"/>
        </w:rPr>
      </w:pPr>
      <w:hyperlink w:anchor="_Toc93582463" w:history="1">
        <w:r w:rsidR="001E054E" w:rsidRPr="00612369">
          <w:rPr>
            <w:rStyle w:val="Hyperlink"/>
          </w:rPr>
          <w:t>K.</w:t>
        </w:r>
        <w:r w:rsidR="001E054E">
          <w:rPr>
            <w:rFonts w:asciiTheme="minorHAnsi" w:eastAsiaTheme="minorEastAsia" w:hAnsiTheme="minorHAnsi"/>
            <w:sz w:val="22"/>
          </w:rPr>
          <w:tab/>
        </w:r>
        <w:r w:rsidR="001E054E" w:rsidRPr="00612369">
          <w:rPr>
            <w:rStyle w:val="Hyperlink"/>
          </w:rPr>
          <w:t>PROJECT PLANNING AND MANAGEMENT</w:t>
        </w:r>
        <w:r w:rsidR="001E054E">
          <w:rPr>
            <w:webHidden/>
          </w:rPr>
          <w:tab/>
        </w:r>
        <w:r w:rsidR="001E054E">
          <w:rPr>
            <w:webHidden/>
          </w:rPr>
          <w:fldChar w:fldCharType="begin"/>
        </w:r>
        <w:r w:rsidR="001E054E">
          <w:rPr>
            <w:webHidden/>
          </w:rPr>
          <w:instrText xml:space="preserve"> PAGEREF _Toc93582463 \h </w:instrText>
        </w:r>
        <w:r w:rsidR="001E054E">
          <w:rPr>
            <w:webHidden/>
          </w:rPr>
        </w:r>
        <w:r w:rsidR="001E054E">
          <w:rPr>
            <w:webHidden/>
          </w:rPr>
          <w:fldChar w:fldCharType="separate"/>
        </w:r>
        <w:r w:rsidR="001E054E">
          <w:rPr>
            <w:webHidden/>
          </w:rPr>
          <w:t>12</w:t>
        </w:r>
        <w:r w:rsidR="001E054E">
          <w:rPr>
            <w:webHidden/>
          </w:rPr>
          <w:fldChar w:fldCharType="end"/>
        </w:r>
      </w:hyperlink>
    </w:p>
    <w:p w14:paraId="2A0169DA" w14:textId="31AF9AD3" w:rsidR="001E054E" w:rsidRDefault="00CF0E4A">
      <w:pPr>
        <w:pStyle w:val="TOC2"/>
        <w:tabs>
          <w:tab w:val="left" w:pos="1260"/>
        </w:tabs>
        <w:rPr>
          <w:rFonts w:asciiTheme="minorHAnsi" w:eastAsiaTheme="minorEastAsia" w:hAnsiTheme="minorHAnsi"/>
          <w:sz w:val="22"/>
        </w:rPr>
      </w:pPr>
      <w:hyperlink w:anchor="_Toc93582464" w:history="1">
        <w:r w:rsidR="001E054E" w:rsidRPr="00612369">
          <w:rPr>
            <w:rStyle w:val="Hyperlink"/>
          </w:rPr>
          <w:t>L.</w:t>
        </w:r>
        <w:r w:rsidR="001E054E">
          <w:rPr>
            <w:rFonts w:asciiTheme="minorHAnsi" w:eastAsiaTheme="minorEastAsia" w:hAnsiTheme="minorHAnsi"/>
            <w:sz w:val="22"/>
          </w:rPr>
          <w:tab/>
        </w:r>
        <w:r w:rsidR="001E054E" w:rsidRPr="00612369">
          <w:rPr>
            <w:rStyle w:val="Hyperlink"/>
          </w:rPr>
          <w:t>SERVICE LEVEL GUARANTEES</w:t>
        </w:r>
        <w:r w:rsidR="001E054E">
          <w:rPr>
            <w:webHidden/>
          </w:rPr>
          <w:tab/>
        </w:r>
        <w:r w:rsidR="001E054E">
          <w:rPr>
            <w:webHidden/>
          </w:rPr>
          <w:fldChar w:fldCharType="begin"/>
        </w:r>
        <w:r w:rsidR="001E054E">
          <w:rPr>
            <w:webHidden/>
          </w:rPr>
          <w:instrText xml:space="preserve"> PAGEREF _Toc93582464 \h </w:instrText>
        </w:r>
        <w:r w:rsidR="001E054E">
          <w:rPr>
            <w:webHidden/>
          </w:rPr>
        </w:r>
        <w:r w:rsidR="001E054E">
          <w:rPr>
            <w:webHidden/>
          </w:rPr>
          <w:fldChar w:fldCharType="separate"/>
        </w:r>
        <w:r w:rsidR="001E054E">
          <w:rPr>
            <w:webHidden/>
          </w:rPr>
          <w:t>13</w:t>
        </w:r>
        <w:r w:rsidR="001E054E">
          <w:rPr>
            <w:webHidden/>
          </w:rPr>
          <w:fldChar w:fldCharType="end"/>
        </w:r>
      </w:hyperlink>
    </w:p>
    <w:p w14:paraId="13468852" w14:textId="67E72ACB" w:rsidR="001E054E" w:rsidRDefault="00CF0E4A">
      <w:pPr>
        <w:pStyle w:val="TOC2"/>
        <w:tabs>
          <w:tab w:val="left" w:pos="1260"/>
        </w:tabs>
        <w:rPr>
          <w:rFonts w:asciiTheme="minorHAnsi" w:eastAsiaTheme="minorEastAsia" w:hAnsiTheme="minorHAnsi"/>
          <w:sz w:val="22"/>
        </w:rPr>
      </w:pPr>
      <w:hyperlink w:anchor="_Toc93582465" w:history="1">
        <w:r w:rsidR="001E054E" w:rsidRPr="00612369">
          <w:rPr>
            <w:rStyle w:val="Hyperlink"/>
          </w:rPr>
          <w:t>M.</w:t>
        </w:r>
        <w:r w:rsidR="001E054E">
          <w:rPr>
            <w:rFonts w:asciiTheme="minorHAnsi" w:eastAsiaTheme="minorEastAsia" w:hAnsiTheme="minorHAnsi"/>
            <w:sz w:val="22"/>
          </w:rPr>
          <w:tab/>
        </w:r>
        <w:r w:rsidR="001E054E" w:rsidRPr="00612369">
          <w:rPr>
            <w:rStyle w:val="Hyperlink"/>
          </w:rPr>
          <w:t>MAINTENANCE SPECIFICATIONS</w:t>
        </w:r>
        <w:r w:rsidR="001E054E">
          <w:rPr>
            <w:webHidden/>
          </w:rPr>
          <w:tab/>
        </w:r>
        <w:r w:rsidR="001E054E">
          <w:rPr>
            <w:webHidden/>
          </w:rPr>
          <w:fldChar w:fldCharType="begin"/>
        </w:r>
        <w:r w:rsidR="001E054E">
          <w:rPr>
            <w:webHidden/>
          </w:rPr>
          <w:instrText xml:space="preserve"> PAGEREF _Toc93582465 \h </w:instrText>
        </w:r>
        <w:r w:rsidR="001E054E">
          <w:rPr>
            <w:webHidden/>
          </w:rPr>
        </w:r>
        <w:r w:rsidR="001E054E">
          <w:rPr>
            <w:webHidden/>
          </w:rPr>
          <w:fldChar w:fldCharType="separate"/>
        </w:r>
        <w:r w:rsidR="001E054E">
          <w:rPr>
            <w:webHidden/>
          </w:rPr>
          <w:t>14</w:t>
        </w:r>
        <w:r w:rsidR="001E054E">
          <w:rPr>
            <w:webHidden/>
          </w:rPr>
          <w:fldChar w:fldCharType="end"/>
        </w:r>
      </w:hyperlink>
    </w:p>
    <w:p w14:paraId="13E86724" w14:textId="639DA8F8" w:rsidR="001E054E" w:rsidRDefault="00CF0E4A">
      <w:pPr>
        <w:pStyle w:val="TOC2"/>
        <w:tabs>
          <w:tab w:val="left" w:pos="1260"/>
        </w:tabs>
        <w:rPr>
          <w:rFonts w:asciiTheme="minorHAnsi" w:eastAsiaTheme="minorEastAsia" w:hAnsiTheme="minorHAnsi"/>
          <w:sz w:val="22"/>
        </w:rPr>
      </w:pPr>
      <w:hyperlink w:anchor="_Toc93582466" w:history="1">
        <w:r w:rsidR="001E054E" w:rsidRPr="00612369">
          <w:rPr>
            <w:rStyle w:val="Hyperlink"/>
          </w:rPr>
          <w:t>N.</w:t>
        </w:r>
        <w:r w:rsidR="001E054E">
          <w:rPr>
            <w:rFonts w:asciiTheme="minorHAnsi" w:eastAsiaTheme="minorEastAsia" w:hAnsiTheme="minorHAnsi"/>
            <w:sz w:val="22"/>
          </w:rPr>
          <w:tab/>
        </w:r>
        <w:r w:rsidR="001E054E" w:rsidRPr="00612369">
          <w:rPr>
            <w:rStyle w:val="Hyperlink"/>
          </w:rPr>
          <w:t>IMPLEMENTATION PLAN</w:t>
        </w:r>
        <w:r w:rsidR="001E054E">
          <w:rPr>
            <w:webHidden/>
          </w:rPr>
          <w:tab/>
        </w:r>
        <w:r w:rsidR="001E054E">
          <w:rPr>
            <w:webHidden/>
          </w:rPr>
          <w:fldChar w:fldCharType="begin"/>
        </w:r>
        <w:r w:rsidR="001E054E">
          <w:rPr>
            <w:webHidden/>
          </w:rPr>
          <w:instrText xml:space="preserve"> PAGEREF _Toc93582466 \h </w:instrText>
        </w:r>
        <w:r w:rsidR="001E054E">
          <w:rPr>
            <w:webHidden/>
          </w:rPr>
        </w:r>
        <w:r w:rsidR="001E054E">
          <w:rPr>
            <w:webHidden/>
          </w:rPr>
          <w:fldChar w:fldCharType="separate"/>
        </w:r>
        <w:r w:rsidR="001E054E">
          <w:rPr>
            <w:webHidden/>
          </w:rPr>
          <w:t>15</w:t>
        </w:r>
        <w:r w:rsidR="001E054E">
          <w:rPr>
            <w:webHidden/>
          </w:rPr>
          <w:fldChar w:fldCharType="end"/>
        </w:r>
      </w:hyperlink>
    </w:p>
    <w:p w14:paraId="55C99024" w14:textId="1AEC1B22" w:rsidR="001E054E" w:rsidRDefault="00CF0E4A">
      <w:pPr>
        <w:pStyle w:val="TOC2"/>
        <w:tabs>
          <w:tab w:val="left" w:pos="1260"/>
        </w:tabs>
        <w:rPr>
          <w:rFonts w:asciiTheme="minorHAnsi" w:eastAsiaTheme="minorEastAsia" w:hAnsiTheme="minorHAnsi"/>
          <w:sz w:val="22"/>
        </w:rPr>
      </w:pPr>
      <w:hyperlink w:anchor="_Toc93582467" w:history="1">
        <w:r w:rsidR="001E054E" w:rsidRPr="00612369">
          <w:rPr>
            <w:rStyle w:val="Hyperlink"/>
          </w:rPr>
          <w:t>O.</w:t>
        </w:r>
        <w:r w:rsidR="001E054E">
          <w:rPr>
            <w:rFonts w:asciiTheme="minorHAnsi" w:eastAsiaTheme="minorEastAsia" w:hAnsiTheme="minorHAnsi"/>
            <w:sz w:val="22"/>
          </w:rPr>
          <w:tab/>
        </w:r>
        <w:r w:rsidR="001E054E" w:rsidRPr="00612369">
          <w:rPr>
            <w:rStyle w:val="Hyperlink"/>
          </w:rPr>
          <w:t>CONTRACT PERFORMANCE</w:t>
        </w:r>
        <w:r w:rsidR="001E054E">
          <w:rPr>
            <w:webHidden/>
          </w:rPr>
          <w:tab/>
        </w:r>
        <w:r w:rsidR="001E054E">
          <w:rPr>
            <w:webHidden/>
          </w:rPr>
          <w:fldChar w:fldCharType="begin"/>
        </w:r>
        <w:r w:rsidR="001E054E">
          <w:rPr>
            <w:webHidden/>
          </w:rPr>
          <w:instrText xml:space="preserve"> PAGEREF _Toc93582467 \h </w:instrText>
        </w:r>
        <w:r w:rsidR="001E054E">
          <w:rPr>
            <w:webHidden/>
          </w:rPr>
        </w:r>
        <w:r w:rsidR="001E054E">
          <w:rPr>
            <w:webHidden/>
          </w:rPr>
          <w:fldChar w:fldCharType="separate"/>
        </w:r>
        <w:r w:rsidR="001E054E">
          <w:rPr>
            <w:webHidden/>
          </w:rPr>
          <w:t>15</w:t>
        </w:r>
        <w:r w:rsidR="001E054E">
          <w:rPr>
            <w:webHidden/>
          </w:rPr>
          <w:fldChar w:fldCharType="end"/>
        </w:r>
      </w:hyperlink>
    </w:p>
    <w:p w14:paraId="30AB9A88" w14:textId="635A9082" w:rsidR="001E054E" w:rsidRDefault="00CF0E4A">
      <w:pPr>
        <w:pStyle w:val="TOC2"/>
        <w:tabs>
          <w:tab w:val="left" w:pos="1260"/>
        </w:tabs>
        <w:rPr>
          <w:rFonts w:asciiTheme="minorHAnsi" w:eastAsiaTheme="minorEastAsia" w:hAnsiTheme="minorHAnsi"/>
          <w:sz w:val="22"/>
        </w:rPr>
      </w:pPr>
      <w:hyperlink w:anchor="_Toc93582468" w:history="1">
        <w:r w:rsidR="001E054E" w:rsidRPr="00612369">
          <w:rPr>
            <w:rStyle w:val="Hyperlink"/>
          </w:rPr>
          <w:t>P.</w:t>
        </w:r>
        <w:r w:rsidR="001E054E">
          <w:rPr>
            <w:rFonts w:asciiTheme="minorHAnsi" w:eastAsiaTheme="minorEastAsia" w:hAnsiTheme="minorHAnsi"/>
            <w:sz w:val="22"/>
          </w:rPr>
          <w:tab/>
        </w:r>
        <w:r w:rsidR="001E054E" w:rsidRPr="00612369">
          <w:rPr>
            <w:rStyle w:val="Hyperlink"/>
          </w:rPr>
          <w:t>DEPLOYMENT STATUS REPORTS</w:t>
        </w:r>
        <w:r w:rsidR="001E054E">
          <w:rPr>
            <w:webHidden/>
          </w:rPr>
          <w:tab/>
        </w:r>
        <w:r w:rsidR="001E054E">
          <w:rPr>
            <w:webHidden/>
          </w:rPr>
          <w:fldChar w:fldCharType="begin"/>
        </w:r>
        <w:r w:rsidR="001E054E">
          <w:rPr>
            <w:webHidden/>
          </w:rPr>
          <w:instrText xml:space="preserve"> PAGEREF _Toc93582468 \h </w:instrText>
        </w:r>
        <w:r w:rsidR="001E054E">
          <w:rPr>
            <w:webHidden/>
          </w:rPr>
        </w:r>
        <w:r w:rsidR="001E054E">
          <w:rPr>
            <w:webHidden/>
          </w:rPr>
          <w:fldChar w:fldCharType="separate"/>
        </w:r>
        <w:r w:rsidR="001E054E">
          <w:rPr>
            <w:webHidden/>
          </w:rPr>
          <w:t>15</w:t>
        </w:r>
        <w:r w:rsidR="001E054E">
          <w:rPr>
            <w:webHidden/>
          </w:rPr>
          <w:fldChar w:fldCharType="end"/>
        </w:r>
      </w:hyperlink>
    </w:p>
    <w:p w14:paraId="42542AFF" w14:textId="31668BD8" w:rsidR="001E054E" w:rsidRDefault="00CF0E4A">
      <w:pPr>
        <w:pStyle w:val="TOC2"/>
        <w:tabs>
          <w:tab w:val="left" w:pos="1260"/>
        </w:tabs>
        <w:rPr>
          <w:rFonts w:asciiTheme="minorHAnsi" w:eastAsiaTheme="minorEastAsia" w:hAnsiTheme="minorHAnsi"/>
          <w:sz w:val="22"/>
        </w:rPr>
      </w:pPr>
      <w:hyperlink w:anchor="_Toc93582469" w:history="1">
        <w:r w:rsidR="001E054E" w:rsidRPr="00612369">
          <w:rPr>
            <w:rStyle w:val="Hyperlink"/>
          </w:rPr>
          <w:t>Q.</w:t>
        </w:r>
        <w:r w:rsidR="001E054E">
          <w:rPr>
            <w:rFonts w:asciiTheme="minorHAnsi" w:eastAsiaTheme="minorEastAsia" w:hAnsiTheme="minorHAnsi"/>
            <w:sz w:val="22"/>
          </w:rPr>
          <w:tab/>
        </w:r>
        <w:r w:rsidR="001E054E" w:rsidRPr="00612369">
          <w:rPr>
            <w:rStyle w:val="Hyperlink"/>
          </w:rPr>
          <w:t>CERTIFICATION</w:t>
        </w:r>
        <w:r w:rsidR="001E054E">
          <w:rPr>
            <w:webHidden/>
          </w:rPr>
          <w:tab/>
        </w:r>
        <w:r w:rsidR="001E054E">
          <w:rPr>
            <w:webHidden/>
          </w:rPr>
          <w:fldChar w:fldCharType="begin"/>
        </w:r>
        <w:r w:rsidR="001E054E">
          <w:rPr>
            <w:webHidden/>
          </w:rPr>
          <w:instrText xml:space="preserve"> PAGEREF _Toc93582469 \h </w:instrText>
        </w:r>
        <w:r w:rsidR="001E054E">
          <w:rPr>
            <w:webHidden/>
          </w:rPr>
        </w:r>
        <w:r w:rsidR="001E054E">
          <w:rPr>
            <w:webHidden/>
          </w:rPr>
          <w:fldChar w:fldCharType="separate"/>
        </w:r>
        <w:r w:rsidR="001E054E">
          <w:rPr>
            <w:webHidden/>
          </w:rPr>
          <w:t>16</w:t>
        </w:r>
        <w:r w:rsidR="001E054E">
          <w:rPr>
            <w:webHidden/>
          </w:rPr>
          <w:fldChar w:fldCharType="end"/>
        </w:r>
      </w:hyperlink>
    </w:p>
    <w:p w14:paraId="32025F71" w14:textId="7D90C9ED" w:rsidR="001E054E" w:rsidRDefault="00CF0E4A">
      <w:pPr>
        <w:pStyle w:val="TOC2"/>
        <w:tabs>
          <w:tab w:val="left" w:pos="1260"/>
        </w:tabs>
        <w:rPr>
          <w:rFonts w:asciiTheme="minorHAnsi" w:eastAsiaTheme="minorEastAsia" w:hAnsiTheme="minorHAnsi"/>
          <w:sz w:val="22"/>
        </w:rPr>
      </w:pPr>
      <w:hyperlink w:anchor="_Toc93582470" w:history="1">
        <w:r w:rsidR="001E054E" w:rsidRPr="00612369">
          <w:rPr>
            <w:rStyle w:val="Hyperlink"/>
          </w:rPr>
          <w:t>R.</w:t>
        </w:r>
        <w:r w:rsidR="001E054E">
          <w:rPr>
            <w:rFonts w:asciiTheme="minorHAnsi" w:eastAsiaTheme="minorEastAsia" w:hAnsiTheme="minorHAnsi"/>
            <w:sz w:val="22"/>
          </w:rPr>
          <w:tab/>
        </w:r>
        <w:r w:rsidR="001E054E" w:rsidRPr="00612369">
          <w:rPr>
            <w:rStyle w:val="Hyperlink"/>
          </w:rPr>
          <w:t>COST PROPOSAL REQUIREMENTS</w:t>
        </w:r>
        <w:r w:rsidR="001E054E">
          <w:rPr>
            <w:webHidden/>
          </w:rPr>
          <w:tab/>
        </w:r>
        <w:r w:rsidR="001E054E">
          <w:rPr>
            <w:webHidden/>
          </w:rPr>
          <w:fldChar w:fldCharType="begin"/>
        </w:r>
        <w:r w:rsidR="001E054E">
          <w:rPr>
            <w:webHidden/>
          </w:rPr>
          <w:instrText xml:space="preserve"> PAGEREF _Toc93582470 \h </w:instrText>
        </w:r>
        <w:r w:rsidR="001E054E">
          <w:rPr>
            <w:webHidden/>
          </w:rPr>
        </w:r>
        <w:r w:rsidR="001E054E">
          <w:rPr>
            <w:webHidden/>
          </w:rPr>
          <w:fldChar w:fldCharType="separate"/>
        </w:r>
        <w:r w:rsidR="001E054E">
          <w:rPr>
            <w:webHidden/>
          </w:rPr>
          <w:t>16</w:t>
        </w:r>
        <w:r w:rsidR="001E054E">
          <w:rPr>
            <w:webHidden/>
          </w:rPr>
          <w:fldChar w:fldCharType="end"/>
        </w:r>
      </w:hyperlink>
    </w:p>
    <w:p w14:paraId="20142D9F" w14:textId="061033F6" w:rsidR="001E054E" w:rsidRDefault="00CF0E4A">
      <w:pPr>
        <w:pStyle w:val="TOC1"/>
        <w:rPr>
          <w:rFonts w:asciiTheme="minorHAnsi" w:eastAsiaTheme="minorEastAsia" w:hAnsiTheme="minorHAnsi"/>
          <w:b w:val="0"/>
          <w:sz w:val="22"/>
        </w:rPr>
      </w:pPr>
      <w:hyperlink w:anchor="_Toc93582471" w:history="1">
        <w:r w:rsidR="001E054E" w:rsidRPr="00612369">
          <w:rPr>
            <w:rStyle w:val="Hyperlink"/>
          </w:rPr>
          <w:t>FORM A – CONTRACTOR PROPOSAL POINT OF CONTACT</w:t>
        </w:r>
        <w:r w:rsidR="001E054E">
          <w:rPr>
            <w:webHidden/>
          </w:rPr>
          <w:tab/>
        </w:r>
        <w:r w:rsidR="001E054E">
          <w:rPr>
            <w:webHidden/>
          </w:rPr>
          <w:fldChar w:fldCharType="begin"/>
        </w:r>
        <w:r w:rsidR="001E054E">
          <w:rPr>
            <w:webHidden/>
          </w:rPr>
          <w:instrText xml:space="preserve"> PAGEREF _Toc93582471 \h </w:instrText>
        </w:r>
        <w:r w:rsidR="001E054E">
          <w:rPr>
            <w:webHidden/>
          </w:rPr>
        </w:r>
        <w:r w:rsidR="001E054E">
          <w:rPr>
            <w:webHidden/>
          </w:rPr>
          <w:fldChar w:fldCharType="separate"/>
        </w:r>
        <w:r w:rsidR="001E054E">
          <w:rPr>
            <w:webHidden/>
          </w:rPr>
          <w:t>19</w:t>
        </w:r>
        <w:r w:rsidR="001E054E">
          <w:rPr>
            <w:webHidden/>
          </w:rPr>
          <w:fldChar w:fldCharType="end"/>
        </w:r>
      </w:hyperlink>
    </w:p>
    <w:p w14:paraId="4126EFBF" w14:textId="0E3FD284" w:rsidR="001E054E" w:rsidRDefault="00CF0E4A">
      <w:pPr>
        <w:pStyle w:val="TOC1"/>
        <w:rPr>
          <w:rFonts w:asciiTheme="minorHAnsi" w:eastAsiaTheme="minorEastAsia" w:hAnsiTheme="minorHAnsi"/>
          <w:b w:val="0"/>
          <w:sz w:val="22"/>
        </w:rPr>
      </w:pPr>
      <w:hyperlink w:anchor="_Toc93582472" w:history="1">
        <w:r w:rsidR="001E054E" w:rsidRPr="00612369">
          <w:rPr>
            <w:rStyle w:val="Hyperlink"/>
          </w:rPr>
          <w:t>Appendix A – Pricing</w:t>
        </w:r>
        <w:r w:rsidR="001E054E">
          <w:rPr>
            <w:webHidden/>
          </w:rPr>
          <w:tab/>
        </w:r>
        <w:r w:rsidR="001E054E">
          <w:rPr>
            <w:webHidden/>
          </w:rPr>
          <w:fldChar w:fldCharType="begin"/>
        </w:r>
        <w:r w:rsidR="001E054E">
          <w:rPr>
            <w:webHidden/>
          </w:rPr>
          <w:instrText xml:space="preserve"> PAGEREF _Toc93582472 \h </w:instrText>
        </w:r>
        <w:r w:rsidR="001E054E">
          <w:rPr>
            <w:webHidden/>
          </w:rPr>
        </w:r>
        <w:r w:rsidR="001E054E">
          <w:rPr>
            <w:webHidden/>
          </w:rPr>
          <w:fldChar w:fldCharType="separate"/>
        </w:r>
        <w:r w:rsidR="001E054E">
          <w:rPr>
            <w:webHidden/>
          </w:rPr>
          <w:t>21</w:t>
        </w:r>
        <w:r w:rsidR="001E054E">
          <w:rPr>
            <w:webHidden/>
          </w:rPr>
          <w:fldChar w:fldCharType="end"/>
        </w:r>
      </w:hyperlink>
    </w:p>
    <w:p w14:paraId="0DC85B11" w14:textId="766B8ABB" w:rsidR="001E054E" w:rsidRDefault="00CF0E4A">
      <w:pPr>
        <w:pStyle w:val="TOC1"/>
        <w:rPr>
          <w:rFonts w:asciiTheme="minorHAnsi" w:eastAsiaTheme="minorEastAsia" w:hAnsiTheme="minorHAnsi"/>
          <w:b w:val="0"/>
          <w:sz w:val="22"/>
        </w:rPr>
      </w:pPr>
      <w:hyperlink w:anchor="_Toc93582473" w:history="1">
        <w:r w:rsidR="001E054E" w:rsidRPr="00612369">
          <w:rPr>
            <w:rStyle w:val="Hyperlink"/>
          </w:rPr>
          <w:t>Service Level Attachments</w:t>
        </w:r>
        <w:r w:rsidR="001E054E">
          <w:rPr>
            <w:webHidden/>
          </w:rPr>
          <w:tab/>
        </w:r>
        <w:r w:rsidR="001E054E">
          <w:rPr>
            <w:webHidden/>
          </w:rPr>
          <w:fldChar w:fldCharType="begin"/>
        </w:r>
        <w:r w:rsidR="001E054E">
          <w:rPr>
            <w:webHidden/>
          </w:rPr>
          <w:instrText xml:space="preserve"> PAGEREF _Toc93582473 \h </w:instrText>
        </w:r>
        <w:r w:rsidR="001E054E">
          <w:rPr>
            <w:webHidden/>
          </w:rPr>
        </w:r>
        <w:r w:rsidR="001E054E">
          <w:rPr>
            <w:webHidden/>
          </w:rPr>
          <w:fldChar w:fldCharType="separate"/>
        </w:r>
        <w:r w:rsidR="001E054E">
          <w:rPr>
            <w:webHidden/>
          </w:rPr>
          <w:t>22</w:t>
        </w:r>
        <w:r w:rsidR="001E054E">
          <w:rPr>
            <w:webHidden/>
          </w:rPr>
          <w:fldChar w:fldCharType="end"/>
        </w:r>
      </w:hyperlink>
    </w:p>
    <w:p w14:paraId="76E8EC51" w14:textId="024430F9" w:rsidR="0019593E" w:rsidRDefault="005B1354" w:rsidP="0019593E">
      <w:r>
        <w:rPr>
          <w:rFonts w:eastAsia="Times New Roman" w:cs="Times New Roman"/>
          <w:color w:val="007A33"/>
          <w:szCs w:val="24"/>
        </w:rPr>
        <w:fldChar w:fldCharType="end"/>
      </w:r>
    </w:p>
    <w:p w14:paraId="60BEE5C5" w14:textId="77777777" w:rsidR="0019593E" w:rsidRDefault="0019593E" w:rsidP="0019593E">
      <w:pPr>
        <w:sectPr w:rsidR="0019593E" w:rsidSect="003D4ED5">
          <w:pgSz w:w="12240" w:h="15840"/>
          <w:pgMar w:top="1440" w:right="1440" w:bottom="1440" w:left="1440" w:header="720" w:footer="720" w:gutter="0"/>
          <w:pgNumType w:fmt="lowerRoman"/>
          <w:cols w:space="720"/>
          <w:docGrid w:linePitch="360"/>
        </w:sectPr>
      </w:pPr>
    </w:p>
    <w:p w14:paraId="077BCA31" w14:textId="489AFB17" w:rsidR="0019593E" w:rsidRPr="003F050C" w:rsidRDefault="6F388B72" w:rsidP="00C7607C">
      <w:pPr>
        <w:pStyle w:val="BodyText"/>
      </w:pPr>
      <w:r>
        <w:lastRenderedPageBreak/>
        <w:t>January 21, 2022</w:t>
      </w:r>
    </w:p>
    <w:p w14:paraId="63DA7E8A" w14:textId="13373161" w:rsidR="0019593E" w:rsidRDefault="00AF347D" w:rsidP="0030368B">
      <w:pPr>
        <w:pStyle w:val="BodyText"/>
        <w:spacing w:before="0" w:after="0"/>
        <w:rPr>
          <w:rFonts w:eastAsia="Calibri"/>
        </w:rPr>
      </w:pPr>
      <w:r>
        <w:rPr>
          <w:rFonts w:eastAsia="Calibri"/>
        </w:rPr>
        <w:t>Dianna Gilliland</w:t>
      </w:r>
    </w:p>
    <w:p w14:paraId="37F30F52" w14:textId="4D3D8C30" w:rsidR="00AF347D" w:rsidRDefault="00AF347D" w:rsidP="0030368B">
      <w:pPr>
        <w:pStyle w:val="BodyText"/>
        <w:spacing w:before="0" w:after="0"/>
        <w:rPr>
          <w:rFonts w:eastAsia="Calibri"/>
        </w:rPr>
      </w:pPr>
      <w:r>
        <w:rPr>
          <w:rFonts w:eastAsia="Calibri"/>
        </w:rPr>
        <w:t xml:space="preserve">Procurement Contracts Officer </w:t>
      </w:r>
    </w:p>
    <w:p w14:paraId="348E28B7" w14:textId="0E2E138C" w:rsidR="00AF347D" w:rsidRDefault="00893DD8" w:rsidP="0030368B">
      <w:pPr>
        <w:pStyle w:val="BodyText"/>
        <w:spacing w:before="0" w:after="0"/>
        <w:rPr>
          <w:rFonts w:eastAsia="Calibri"/>
        </w:rPr>
      </w:pPr>
      <w:r>
        <w:rPr>
          <w:rFonts w:eastAsia="Calibri"/>
        </w:rPr>
        <w:t>State Purchasing Bureau</w:t>
      </w:r>
    </w:p>
    <w:p w14:paraId="6400ED35" w14:textId="4FE8DAEC" w:rsidR="00893DD8" w:rsidRDefault="00893DD8" w:rsidP="0030368B">
      <w:pPr>
        <w:pStyle w:val="BodyText"/>
        <w:spacing w:before="0" w:after="0"/>
        <w:rPr>
          <w:rFonts w:eastAsia="Calibri"/>
        </w:rPr>
      </w:pPr>
      <w:r>
        <w:rPr>
          <w:rFonts w:eastAsia="Calibri"/>
        </w:rPr>
        <w:t>1526 K Street, Suite 130</w:t>
      </w:r>
    </w:p>
    <w:p w14:paraId="4AB14375" w14:textId="5C39D9B1" w:rsidR="00893DD8" w:rsidRDefault="00893DD8" w:rsidP="0030368B">
      <w:pPr>
        <w:pStyle w:val="BodyText"/>
        <w:spacing w:before="0" w:after="0"/>
        <w:rPr>
          <w:rFonts w:eastAsia="Calibri"/>
        </w:rPr>
      </w:pPr>
      <w:r>
        <w:rPr>
          <w:rFonts w:eastAsia="Calibri"/>
        </w:rPr>
        <w:t>Lincoln, NE 68508</w:t>
      </w:r>
    </w:p>
    <w:p w14:paraId="50355876" w14:textId="29B7D693" w:rsidR="0019593E" w:rsidRPr="003F050C" w:rsidRDefault="0019593E" w:rsidP="00C7607C">
      <w:pPr>
        <w:pStyle w:val="BodyText"/>
      </w:pPr>
      <w:r>
        <w:t xml:space="preserve">Dear </w:t>
      </w:r>
      <w:r w:rsidR="00893DD8">
        <w:t xml:space="preserve">Ms. </w:t>
      </w:r>
      <w:r w:rsidR="2C1414E2">
        <w:t>Gilliland</w:t>
      </w:r>
      <w:r>
        <w:t>:</w:t>
      </w:r>
    </w:p>
    <w:p w14:paraId="298F8906" w14:textId="3BD058D9" w:rsidR="0019593E" w:rsidRPr="003F050C" w:rsidRDefault="0019593E" w:rsidP="00C7607C">
      <w:pPr>
        <w:pStyle w:val="BodyText"/>
      </w:pPr>
      <w:r>
        <w:t xml:space="preserve">Lumen is pleased to present this response to your Request for Proposal for </w:t>
      </w:r>
      <w:r w:rsidR="657410E7">
        <w:t xml:space="preserve">Solicitation Number 6616Z1 High speed transport services to </w:t>
      </w:r>
      <w:r w:rsidR="657410E7" w:rsidRPr="006E6494">
        <w:t>participants of Network Nebraska</w:t>
      </w:r>
      <w:r w:rsidRPr="00785111">
        <w:t xml:space="preserve"> </w:t>
      </w:r>
      <w:r w:rsidRPr="006E6494">
        <w:t xml:space="preserve">for </w:t>
      </w:r>
      <w:r w:rsidR="416BA26F" w:rsidRPr="006E6494">
        <w:t>State of Nebraska</w:t>
      </w:r>
      <w:r w:rsidRPr="0030368B">
        <w:t>.</w:t>
      </w:r>
      <w:r>
        <w:t xml:space="preserve"> </w:t>
      </w:r>
    </w:p>
    <w:p w14:paraId="2649F35B" w14:textId="6D61023C" w:rsidR="00664927" w:rsidRPr="0049360B" w:rsidRDefault="00664927" w:rsidP="004523B7">
      <w:pPr>
        <w:pStyle w:val="BodyText"/>
        <w:rPr>
          <w:rFonts w:eastAsia="Times New Roman"/>
          <w:bdr w:val="none" w:sz="0" w:space="0" w:color="auto" w:frame="1"/>
        </w:rPr>
      </w:pPr>
      <w:r w:rsidRPr="0049360B">
        <w:t>The State of Nebraska can take comfort in knowing that the Lumen team of technical experts understands that the State needs internet service built for the bandwidth demands of next-generation applications and data. Whether you need to support video, CRM, large file sharing or other data-intensive applications, Lumen® Fiber+ Internet delivers performance, equipment, and service availability to help move the State’s business forward at speeds 10x faster than average US internet.</w:t>
      </w:r>
    </w:p>
    <w:p w14:paraId="7E09AF37" w14:textId="77777777" w:rsidR="00664927" w:rsidRPr="0049360B" w:rsidRDefault="00664927" w:rsidP="004523B7">
      <w:pPr>
        <w:pStyle w:val="BodyText"/>
        <w:rPr>
          <w:rFonts w:ascii="inherit" w:hAnsi="inherit" w:cs="Times New Roman"/>
          <w:color w:val="333333"/>
        </w:rPr>
      </w:pPr>
      <w:r>
        <w:t>The State can count on features that include:</w:t>
      </w:r>
    </w:p>
    <w:p w14:paraId="5493C3EB" w14:textId="77777777" w:rsidR="00664927" w:rsidRPr="0049360B" w:rsidRDefault="00664927" w:rsidP="00F83F32">
      <w:pPr>
        <w:pStyle w:val="LMNCoverLetterBullet1"/>
      </w:pPr>
      <w:r w:rsidRPr="0049360B">
        <w:t>50/100/500/1000 Mbps upload and download internet port options</w:t>
      </w:r>
    </w:p>
    <w:p w14:paraId="43D000C9" w14:textId="77777777" w:rsidR="00664927" w:rsidRPr="0049360B" w:rsidRDefault="00664927" w:rsidP="00F83F32">
      <w:pPr>
        <w:pStyle w:val="LMNCoverLetterBullet1"/>
      </w:pPr>
      <w:r w:rsidRPr="0049360B">
        <w:t>Streamlined purchasing and configuration</w:t>
      </w:r>
    </w:p>
    <w:p w14:paraId="1DBB06DF" w14:textId="77777777" w:rsidR="00664927" w:rsidRPr="0049360B" w:rsidRDefault="00664927" w:rsidP="00F83F32">
      <w:pPr>
        <w:pStyle w:val="LMNCoverLetterBullet1"/>
      </w:pPr>
      <w:r w:rsidRPr="0049360B">
        <w:t>Simple management through online portal</w:t>
      </w:r>
    </w:p>
    <w:p w14:paraId="2B036969" w14:textId="77777777" w:rsidR="00664927" w:rsidRPr="0049360B" w:rsidRDefault="00664927" w:rsidP="00F83F32">
      <w:pPr>
        <w:pStyle w:val="LMNCoverLetterBullet1"/>
      </w:pPr>
      <w:r w:rsidRPr="0049360B">
        <w:t>Flexible contract and pricing options</w:t>
      </w:r>
    </w:p>
    <w:p w14:paraId="3CEFB72A" w14:textId="77777777" w:rsidR="00664927" w:rsidRPr="0049360B" w:rsidRDefault="00664927" w:rsidP="00F83F32">
      <w:pPr>
        <w:pStyle w:val="LMNCoverLetterBullet1"/>
      </w:pPr>
      <w:r w:rsidRPr="0049360B">
        <w:t>99.99% service availability SLA to support cloud applications</w:t>
      </w:r>
    </w:p>
    <w:p w14:paraId="53528DD0" w14:textId="77777777" w:rsidR="00664927" w:rsidRPr="0049360B" w:rsidRDefault="00664927" w:rsidP="00F83F32">
      <w:pPr>
        <w:pStyle w:val="LMNCoverLetterBullet1"/>
      </w:pPr>
      <w:r w:rsidRPr="0049360B">
        <w:t>Symmetrical upload and download speeds</w:t>
      </w:r>
    </w:p>
    <w:p w14:paraId="21175050" w14:textId="77777777" w:rsidR="00664927" w:rsidRPr="0049360B" w:rsidRDefault="00664927" w:rsidP="00F83F32">
      <w:pPr>
        <w:pStyle w:val="LMNCoverLetterBullet1"/>
      </w:pPr>
      <w:r w:rsidRPr="0049360B">
        <w:t>Single site internet, 1 IP assigned to the router and private IPs using DHCP </w:t>
      </w:r>
    </w:p>
    <w:p w14:paraId="1670C82F" w14:textId="77777777" w:rsidR="00664927" w:rsidRPr="0049360B" w:rsidRDefault="00664927" w:rsidP="00F83F32">
      <w:pPr>
        <w:pStyle w:val="LMNCoverLetterBullet1"/>
      </w:pPr>
      <w:r w:rsidRPr="0049360B">
        <w:t>Support for stateful firewall and remove the rest</w:t>
      </w:r>
    </w:p>
    <w:p w14:paraId="7FBC729C" w14:textId="77777777" w:rsidR="00664927" w:rsidRDefault="00664927" w:rsidP="00F83F32">
      <w:pPr>
        <w:pStyle w:val="LMNCoverLetterBullet1"/>
      </w:pPr>
      <w:r w:rsidRPr="0049360B">
        <w:t>Public and Private Wi-Fi options available</w:t>
      </w:r>
    </w:p>
    <w:p w14:paraId="02888313" w14:textId="653D80E1" w:rsidR="0019593E" w:rsidRPr="003F050C" w:rsidRDefault="0019593E" w:rsidP="00C7607C">
      <w:pPr>
        <w:pStyle w:val="BodyText"/>
      </w:pPr>
      <w:r w:rsidRPr="003F050C">
        <w:t>Lumen has made every effort to respond with accurate and relevant information. Occasionally, it was necessary for Lumen to make assumptions to formulate a timely response. Therefore, Lumen reserves the right to correct any errors and to modify any responses based on the final solution or information received during further discussions. Notwithstanding anything in this response to the contrary, including Lumen’s signature on its response, Lumen will not be legally bound until execution of a mutually agreed-upon definitive agreement.</w:t>
      </w:r>
    </w:p>
    <w:p w14:paraId="4A1925DA" w14:textId="4C0533CE" w:rsidR="0019593E" w:rsidRPr="003F050C" w:rsidRDefault="00AF336F" w:rsidP="00C7607C">
      <w:pPr>
        <w:pStyle w:val="BodyText"/>
      </w:pPr>
      <w:r w:rsidRPr="00AF336F">
        <w:t>CenturyLink has rebranded itself as Lumen Technologies as it looks to help lead enterprises through the challenges and opportunities of the fourth industrial revolution — a time when smart, connective devices are everywhere.</w:t>
      </w:r>
      <w:r w:rsidR="0019593E" w:rsidRPr="003F050C">
        <w:t xml:space="preserve"> </w:t>
      </w:r>
      <w:r w:rsidR="006966C5">
        <w:t>I</w:t>
      </w:r>
      <w:r w:rsidR="0019593E" w:rsidRPr="003F050C">
        <w:t>t will not impact our ability to deliver the technology solutions described in this response or the legal entity responding to your RFP</w:t>
      </w:r>
      <w:r w:rsidR="00D2477C">
        <w:t>.</w:t>
      </w:r>
    </w:p>
    <w:p w14:paraId="0897EAF2" w14:textId="618EA46A" w:rsidR="004A5036" w:rsidRPr="00785111" w:rsidRDefault="004A5036" w:rsidP="310D887D">
      <w:pPr>
        <w:pStyle w:val="BodyText"/>
      </w:pPr>
      <w:r w:rsidRPr="000C1484">
        <w:t>Some of the highlights to be encountered within the RFP response include</w:t>
      </w:r>
      <w:r w:rsidR="0B9255DD" w:rsidRPr="000C1484">
        <w:t>:</w:t>
      </w:r>
    </w:p>
    <w:p w14:paraId="54B8A770" w14:textId="34A5B946" w:rsidR="00BC16AD" w:rsidRPr="00F83F32" w:rsidRDefault="6A6ECF6D" w:rsidP="00F83F32">
      <w:pPr>
        <w:pStyle w:val="LMNCoverLetterBullet1"/>
      </w:pPr>
      <w:r w:rsidRPr="00F83F32">
        <w:t>Metro Ethernet from Lumen is the ideal solution when evolving from legacy technologies</w:t>
      </w:r>
      <w:r w:rsidR="673467AE" w:rsidRPr="00F83F32">
        <w:t xml:space="preserve">, providing more bandwidth per dollar than the higher cost </w:t>
      </w:r>
      <w:r w:rsidR="74019476" w:rsidRPr="00F83F32">
        <w:t>P</w:t>
      </w:r>
      <w:r w:rsidR="673467AE" w:rsidRPr="00F83F32">
        <w:t xml:space="preserve">rivate </w:t>
      </w:r>
      <w:r w:rsidR="1BF6F40D" w:rsidRPr="00F83F32">
        <w:t>L</w:t>
      </w:r>
      <w:r w:rsidR="673467AE" w:rsidRPr="00F83F32">
        <w:t>ines</w:t>
      </w:r>
      <w:r w:rsidR="63521A05" w:rsidRPr="00F83F32">
        <w:t xml:space="preserve"> and being more cost effective than MPLS networking solutions.</w:t>
      </w:r>
    </w:p>
    <w:p w14:paraId="73BCF29D" w14:textId="4C024A30" w:rsidR="00BC16AD" w:rsidRPr="00F83F32" w:rsidRDefault="414C0F1C" w:rsidP="00F83F32">
      <w:pPr>
        <w:pStyle w:val="LMNCoverLetterBullet1"/>
      </w:pPr>
      <w:r w:rsidRPr="00F83F32">
        <w:t>Layer 2 networking has dedicated private connections, whereas Layer3 networking utili</w:t>
      </w:r>
      <w:r w:rsidR="3F82B35A" w:rsidRPr="00F83F32">
        <w:t>zes private tunnels that are transmitted over public internet connections making Metro Ethernet</w:t>
      </w:r>
      <w:r w:rsidR="7E27988B" w:rsidRPr="00F83F32">
        <w:t xml:space="preserve"> a Secure choice for your applications.</w:t>
      </w:r>
    </w:p>
    <w:p w14:paraId="32B45D88" w14:textId="4BB27758" w:rsidR="00BC16AD" w:rsidRPr="00F83F32" w:rsidRDefault="0AF087A0" w:rsidP="00F83F32">
      <w:pPr>
        <w:pStyle w:val="LMNCoverLetterBullet1"/>
        <w:keepNext/>
      </w:pPr>
      <w:r w:rsidRPr="00F83F32">
        <w:lastRenderedPageBreak/>
        <w:t>Lumen provides multiple Metro Ethernet services from the acquisition of Q</w:t>
      </w:r>
      <w:r w:rsidR="68799E76" w:rsidRPr="00F83F32">
        <w:t>WEST and EMBARQ.</w:t>
      </w:r>
    </w:p>
    <w:p w14:paraId="41C02841" w14:textId="06C328AB" w:rsidR="68799E76" w:rsidRDefault="68799E76" w:rsidP="00F83F32">
      <w:pPr>
        <w:pStyle w:val="LMNCoverLetterBullet1"/>
        <w:keepNext/>
        <w:numPr>
          <w:ilvl w:val="0"/>
          <w:numId w:val="0"/>
        </w:numPr>
        <w:rPr>
          <w:rFonts w:eastAsia="Calibri"/>
        </w:rPr>
      </w:pPr>
      <w:r w:rsidRPr="310D887D">
        <w:rPr>
          <w:rFonts w:eastAsia="Calibri"/>
        </w:rPr>
        <w:t>Thank you for this opportunity.</w:t>
      </w:r>
    </w:p>
    <w:p w14:paraId="41CDEDA5" w14:textId="77777777" w:rsidR="0019593E" w:rsidRPr="003F050C" w:rsidRDefault="0019593E" w:rsidP="00F83F32">
      <w:pPr>
        <w:pStyle w:val="BodyText"/>
        <w:spacing w:before="240"/>
      </w:pPr>
      <w:r w:rsidRPr="003F050C">
        <w:t>Best regards,</w:t>
      </w:r>
    </w:p>
    <w:p w14:paraId="118A837C" w14:textId="77777777" w:rsidR="0019593E" w:rsidRDefault="0019593E" w:rsidP="00C7607C">
      <w:pPr>
        <w:pStyle w:val="BodyText"/>
        <w:rPr>
          <w:szCs w:val="18"/>
        </w:rPr>
      </w:pPr>
    </w:p>
    <w:p w14:paraId="09E2F781" w14:textId="206FE395" w:rsidR="0019593E" w:rsidRPr="00624F16" w:rsidRDefault="082C1FBC" w:rsidP="310D887D">
      <w:pPr>
        <w:pStyle w:val="BodyText"/>
        <w:spacing w:before="0" w:after="0"/>
        <w:rPr>
          <w:b/>
          <w:bCs/>
        </w:rPr>
      </w:pPr>
      <w:r w:rsidRPr="310D887D">
        <w:rPr>
          <w:b/>
          <w:bCs/>
        </w:rPr>
        <w:t>Terry Sielaff</w:t>
      </w:r>
    </w:p>
    <w:p w14:paraId="633DBFF7" w14:textId="6BA9DD26" w:rsidR="0019593E" w:rsidRPr="003F050C" w:rsidRDefault="082C1FBC" w:rsidP="310D887D">
      <w:pPr>
        <w:pStyle w:val="BodyText"/>
        <w:spacing w:before="0" w:after="0"/>
      </w:pPr>
      <w:r>
        <w:t>Account Manager</w:t>
      </w:r>
    </w:p>
    <w:p w14:paraId="52FA5819" w14:textId="6274122D" w:rsidR="0019593E" w:rsidRPr="003F050C" w:rsidRDefault="0019593E" w:rsidP="310D887D">
      <w:pPr>
        <w:pStyle w:val="BodyText"/>
        <w:spacing w:before="0" w:after="0"/>
      </w:pPr>
      <w:r>
        <w:t xml:space="preserve">Lumen </w:t>
      </w:r>
      <w:r w:rsidR="3E313AB0">
        <w:t>Technologies</w:t>
      </w:r>
    </w:p>
    <w:p w14:paraId="69128A1A" w14:textId="5E85D864" w:rsidR="0019593E" w:rsidRPr="003F050C" w:rsidRDefault="3E313AB0" w:rsidP="310D887D">
      <w:pPr>
        <w:pStyle w:val="BodyText"/>
        <w:spacing w:before="0" w:after="0"/>
      </w:pPr>
      <w:r>
        <w:t>608-279-6797</w:t>
      </w:r>
    </w:p>
    <w:p w14:paraId="6BD7567E" w14:textId="5C9FAAB0" w:rsidR="0019593E" w:rsidRPr="004523B7" w:rsidRDefault="3E313AB0" w:rsidP="310D887D">
      <w:pPr>
        <w:pStyle w:val="BodyText"/>
        <w:spacing w:before="0" w:after="0"/>
        <w:rPr>
          <w:rStyle w:val="Hyperlink"/>
          <w:highlight w:val="yellow"/>
        </w:rPr>
      </w:pPr>
      <w:r w:rsidRPr="004523B7">
        <w:rPr>
          <w:rStyle w:val="Hyperlink"/>
        </w:rPr>
        <w:t>Terry.sielaff@lumen.com</w:t>
      </w:r>
    </w:p>
    <w:p w14:paraId="03B07FDB" w14:textId="77777777" w:rsidR="00931C03" w:rsidRDefault="00931C03" w:rsidP="004A5036">
      <w:pPr>
        <w:pStyle w:val="BodyText"/>
        <w:spacing w:before="0" w:after="0"/>
        <w:rPr>
          <w:szCs w:val="18"/>
        </w:rPr>
      </w:pPr>
    </w:p>
    <w:p w14:paraId="391F04CB" w14:textId="1BCC3240" w:rsidR="00931C03" w:rsidRPr="004A5036" w:rsidRDefault="00931C03" w:rsidP="004A5036">
      <w:pPr>
        <w:pStyle w:val="BodyText"/>
        <w:spacing w:before="0" w:after="0"/>
        <w:rPr>
          <w:szCs w:val="18"/>
        </w:rPr>
        <w:sectPr w:rsidR="00931C03" w:rsidRPr="004A5036" w:rsidSect="003D4ED5">
          <w:headerReference w:type="default" r:id="rId21"/>
          <w:footerReference w:type="default" r:id="rId22"/>
          <w:pgSz w:w="12240" w:h="15840"/>
          <w:pgMar w:top="1440" w:right="1440" w:bottom="1440" w:left="1440" w:header="720" w:footer="720" w:gutter="0"/>
          <w:pgNumType w:fmt="lowerRoman"/>
          <w:cols w:space="720"/>
          <w:docGrid w:linePitch="360"/>
        </w:sectPr>
      </w:pPr>
    </w:p>
    <w:p w14:paraId="7607A700" w14:textId="7487C75B" w:rsidR="0019593E" w:rsidRPr="005B3134" w:rsidRDefault="0019593E" w:rsidP="00D362D5">
      <w:pPr>
        <w:pStyle w:val="Heading1"/>
      </w:pPr>
      <w:bookmarkStart w:id="0" w:name="_Toc45878452"/>
      <w:bookmarkStart w:id="1" w:name="_Toc50650122"/>
      <w:bookmarkStart w:id="2" w:name="_Toc93582451"/>
      <w:r w:rsidRPr="005B3134">
        <w:lastRenderedPageBreak/>
        <w:t>About Lumen</w:t>
      </w:r>
      <w:bookmarkEnd w:id="0"/>
      <w:bookmarkEnd w:id="1"/>
      <w:bookmarkEnd w:id="2"/>
    </w:p>
    <w:p w14:paraId="491E6E41" w14:textId="7EA14BF6" w:rsidR="00126E39" w:rsidRPr="000C414B" w:rsidRDefault="00126E39" w:rsidP="00E55D16">
      <w:pPr>
        <w:pStyle w:val="BodyText"/>
      </w:pPr>
      <w:r w:rsidRPr="000E25C2">
        <w:t>Lumen (NYSE: LUMN)</w:t>
      </w:r>
      <w:r w:rsidRPr="000B4325">
        <w:t xml:space="preserve"> </w:t>
      </w:r>
      <w:r>
        <w:t xml:space="preserve">Lumen is an enterprise technology platform that enables companies to capitalize </w:t>
      </w:r>
      <w:r w:rsidRPr="00E55D16">
        <w:t xml:space="preserve">on emerging applications and power the 4th Industrial Revolution. This revolution is redefining how we live and work, creating an unprecedented need for an advanced application delivery architecture – designed specifically to handle the complex and data-intensive workloads of next-generation technology and businesses. We integrate network assets, cloud connectivity, security solutions and voice and collaboration tools into one </w:t>
      </w:r>
      <w:r w:rsidRPr="000C414B">
        <w:t xml:space="preserve">platform that enables businesses to leverage their data and adopt next-generation technologies. </w:t>
      </w:r>
    </w:p>
    <w:p w14:paraId="2F78836A" w14:textId="77777777" w:rsidR="00126E39" w:rsidRPr="000C414B" w:rsidRDefault="00126E39" w:rsidP="00E55D16">
      <w:pPr>
        <w:pStyle w:val="BodyText"/>
      </w:pPr>
      <w:r w:rsidRPr="00E55D16">
        <w:rPr>
          <w:noProof/>
        </w:rPr>
        <w:drawing>
          <wp:anchor distT="0" distB="0" distL="114300" distR="114300" simplePos="0" relativeHeight="251658244" behindDoc="1" locked="0" layoutInCell="1" allowOverlap="1" wp14:anchorId="25D41F85" wp14:editId="5C558E09">
            <wp:simplePos x="0" y="0"/>
            <wp:positionH relativeFrom="column">
              <wp:posOffset>1541780</wp:posOffset>
            </wp:positionH>
            <wp:positionV relativeFrom="paragraph">
              <wp:posOffset>572770</wp:posOffset>
            </wp:positionV>
            <wp:extent cx="4343400" cy="280035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43400" cy="2800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D16">
        <w:t>Lumen is guided by our belief that humanity is at its best when technology advances the way we live and work. With approximately 450,000 fiber route miles serving customers in more than 60 countries, we deliver the fastest, most secure platform for applications and data to help businesses, government, and communities deliver amazing experiences.</w:t>
      </w:r>
    </w:p>
    <w:p w14:paraId="3D563E25" w14:textId="77777777" w:rsidR="00126E39" w:rsidRPr="00E55D16" w:rsidRDefault="00126E39" w:rsidP="00E55D16">
      <w:pPr>
        <w:pStyle w:val="BodyText"/>
      </w:pPr>
      <w:r w:rsidRPr="000C414B">
        <w:t>We see technology as the cornerstone of human progress. Our core purpose is to further human progress through technology. It is a vision embraced by our approximately 40,000 global workers ready to deliver the talent, experience, assets, and capabilities to meet the changing needs of consumers, government, and enterprise</w:t>
      </w:r>
      <w:r w:rsidRPr="00E55D16">
        <w:t>s everywhere.</w:t>
      </w:r>
    </w:p>
    <w:p w14:paraId="309AD39B" w14:textId="77777777" w:rsidR="00126E39" w:rsidRPr="00E55D16" w:rsidRDefault="00126E39" w:rsidP="000C414B">
      <w:pPr>
        <w:pStyle w:val="BodyText"/>
      </w:pPr>
      <w:r w:rsidRPr="00E55D16">
        <w:t>Lumen’s vision to further human progress through technology has grown progressively for nearly a century.</w:t>
      </w:r>
    </w:p>
    <w:p w14:paraId="3EB4A3B2" w14:textId="77777777" w:rsidR="00126E39" w:rsidRPr="00E55D16" w:rsidRDefault="00126E39" w:rsidP="000C414B">
      <w:pPr>
        <w:pStyle w:val="BodyText"/>
      </w:pPr>
      <w:r w:rsidRPr="00E55D16">
        <w:t>Throughout the 3rd Industrial Revolution during the late 20th century, advances in computing and communications technology brought the world powerful new tools, like personal computing and the internet. This revolution helped expand the global economy, deliver amazing medical advances, and improve the standard of living across much of the world.</w:t>
      </w:r>
    </w:p>
    <w:p w14:paraId="32F8BAF5" w14:textId="77777777" w:rsidR="00126E39" w:rsidRPr="00E55D16" w:rsidRDefault="00126E39" w:rsidP="000C414B">
      <w:pPr>
        <w:pStyle w:val="BodyText"/>
      </w:pPr>
      <w:r w:rsidRPr="00E55D16">
        <w:t xml:space="preserve">During this period, Lumen was quick to recognize the extraordinary promise of advanced fiber optic networks, IP-based communications, and collaboration solutions. Lumen brought together the talent, experience, infrastructure and capabilities of CenturyLink, Embarq, Qwest, </w:t>
      </w:r>
      <w:proofErr w:type="spellStart"/>
      <w:r w:rsidRPr="00E55D16">
        <w:t>Savvis</w:t>
      </w:r>
      <w:proofErr w:type="spellEnd"/>
      <w:r w:rsidRPr="00E55D16">
        <w:t>, Level 3 and more than 25 other technology companies, allowing us to build one of the world’s largest fiber networks and to address dynamic data and application needs. With these growing assets, Lumen provided the networks that enabled the adoption of new digital technologies, while playing a significant role in expanding telecom competition. Our presence helped give consumers and enterprises greater choice, better services, higher efficiency, and in the process, drove human progress forward.</w:t>
      </w:r>
    </w:p>
    <w:p w14:paraId="0B2913F0" w14:textId="77777777" w:rsidR="00126E39" w:rsidRPr="00E55D16" w:rsidRDefault="00126E39" w:rsidP="000C414B">
      <w:pPr>
        <w:pStyle w:val="BodyText"/>
      </w:pPr>
      <w:r w:rsidRPr="00E55D16">
        <w:t>Today, we are transforming our company again, leveraging the unique combination of our expansive assets to launch a platform specifically designed for the dynamic data and application needs of the 4th Industrial Revolution. We see an expanded role for Lumen – integrating smart technologies, supporting machine-to- machine communication and the internet of things, distributing, and managing valuable digital assets globally, and connecting computing everywhere to enable autonomous, real-time decision making.</w:t>
      </w:r>
    </w:p>
    <w:p w14:paraId="41EE83E0" w14:textId="77777777" w:rsidR="00126E39" w:rsidRPr="00E55D16" w:rsidRDefault="00126E39">
      <w:pPr>
        <w:pStyle w:val="BodyText"/>
      </w:pPr>
      <w:r w:rsidRPr="00E55D16">
        <w:lastRenderedPageBreak/>
        <w:t>In support of our purpose to further human progress through technology, our mission is to deliver amazing customer experiences with networking, cloud and security solutions that power next-gen business applications. We aim to democratize complex and cutting-edge technologies and deliver simple solutions, so our customers can focus on innovation, not their IT.</w:t>
      </w:r>
    </w:p>
    <w:p w14:paraId="76461039" w14:textId="77777777" w:rsidR="00126E39" w:rsidRPr="00E55D16" w:rsidRDefault="00126E39">
      <w:pPr>
        <w:pStyle w:val="BodyText"/>
      </w:pPr>
      <w:r w:rsidRPr="00E55D16">
        <w:t>Our philosophy of continuous improvement means we tirelessly pursue exceptional outcomes for our customers, partners, and team. And we do all this while boldly embracing change with a daring spirit to excite and inspire our customers to imagine new possibilities.</w:t>
      </w:r>
    </w:p>
    <w:p w14:paraId="78E95177" w14:textId="77777777" w:rsidR="00126E39" w:rsidRDefault="00126E39" w:rsidP="00864F4D">
      <w:pPr>
        <w:pStyle w:val="Heading5"/>
      </w:pPr>
      <w:r>
        <w:t>The Platform for Amazing Things</w:t>
      </w:r>
    </w:p>
    <w:p w14:paraId="29E73EB0" w14:textId="77777777" w:rsidR="00126E39" w:rsidRPr="000C414B" w:rsidRDefault="00126E39" w:rsidP="00E55D16">
      <w:pPr>
        <w:pStyle w:val="BodyText"/>
      </w:pPr>
      <w:r w:rsidRPr="00E55D16">
        <w:t>Lumen is the fastest, most secure platform for next-gen business applications and data, integrating global network infrastructure, edge cloud and IT agility, connected security, and collaboration services into a seamless platform that enables businesses to adopt next-generation technologies and create amazing experiences.</w:t>
      </w:r>
    </w:p>
    <w:p w14:paraId="275CB48A" w14:textId="77777777" w:rsidR="00126E39" w:rsidRPr="000E25C2" w:rsidRDefault="00126E39" w:rsidP="00125E5D">
      <w:pPr>
        <w:pStyle w:val="Graphic"/>
      </w:pPr>
      <w:r w:rsidRPr="009B055A">
        <w:rPr>
          <w:noProof/>
        </w:rPr>
        <w:drawing>
          <wp:inline distT="0" distB="0" distL="0" distR="0" wp14:anchorId="40466FCB" wp14:editId="693B9AD5">
            <wp:extent cx="5943600" cy="14370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1437005"/>
                    </a:xfrm>
                    <a:prstGeom prst="rect">
                      <a:avLst/>
                    </a:prstGeom>
                    <a:noFill/>
                    <a:ln>
                      <a:noFill/>
                    </a:ln>
                  </pic:spPr>
                </pic:pic>
              </a:graphicData>
            </a:graphic>
          </wp:inline>
        </w:drawing>
      </w:r>
    </w:p>
    <w:p w14:paraId="2A86DA5E" w14:textId="77777777" w:rsidR="00126E39" w:rsidRPr="008A067F" w:rsidRDefault="00126E39" w:rsidP="00864F4D">
      <w:pPr>
        <w:pStyle w:val="Heading5"/>
      </w:pPr>
      <w:r w:rsidRPr="008A067F">
        <w:t>Adaptive Networking</w:t>
      </w:r>
    </w:p>
    <w:p w14:paraId="1273FF86" w14:textId="67A3477D" w:rsidR="00126E39" w:rsidRDefault="00126E39" w:rsidP="00864F4D">
      <w:pPr>
        <w:pStyle w:val="BodyText"/>
      </w:pPr>
      <w:r w:rsidRPr="00D60B89">
        <w:t xml:space="preserve">The goal of the network is to connect to the needs of applications and workloads without manual intervention. The Lumen Platform is grounded in a unique adaptive network that intelligently adjusts to real-time capacity needs, delivering scalable, high-bandwidth connectivity for data and applications. Operating one of the largest, most connected, and most deeply peered internet networks in the world, Lumen manages approximately 450,000 route miles of fiber and </w:t>
      </w:r>
      <w:r w:rsidR="00767A11" w:rsidRPr="00D60B89">
        <w:t>1</w:t>
      </w:r>
      <w:r w:rsidR="00767A11">
        <w:t>8</w:t>
      </w:r>
      <w:r w:rsidR="00767A11" w:rsidRPr="00D60B89">
        <w:t>0</w:t>
      </w:r>
      <w:r w:rsidRPr="00D60B89">
        <w:t>,000 on-net fiber locations.</w:t>
      </w:r>
      <w:r>
        <w:t xml:space="preserve"> </w:t>
      </w:r>
    </w:p>
    <w:p w14:paraId="071E7413" w14:textId="77777777" w:rsidR="00126E39" w:rsidRDefault="00126E39" w:rsidP="00864F4D">
      <w:pPr>
        <w:pStyle w:val="BodyText"/>
      </w:pPr>
      <w:r>
        <w:t>The Lumen network offers global connections to top cloud providers, providing organizations the ability to scale bandwidth up to three times current capacity when needed.</w:t>
      </w:r>
    </w:p>
    <w:p w14:paraId="3657BFD0" w14:textId="77777777" w:rsidR="00126E39" w:rsidRDefault="00126E39" w:rsidP="00126E39">
      <w:pPr>
        <w:pStyle w:val="Graphic"/>
      </w:pPr>
      <w:r>
        <w:rPr>
          <w:noProof/>
        </w:rPr>
        <w:drawing>
          <wp:inline distT="0" distB="0" distL="0" distR="0" wp14:anchorId="2EAFC049" wp14:editId="2770815E">
            <wp:extent cx="5943600" cy="26517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677976"/>
                    <pic:cNvPicPr/>
                  </pic:nvPicPr>
                  <pic:blipFill>
                    <a:blip r:embed="rId25">
                      <a:extLst>
                        <a:ext uri="{28A0092B-C50C-407E-A947-70E740481C1C}">
                          <a14:useLocalDpi xmlns:a14="http://schemas.microsoft.com/office/drawing/2010/main" val="0"/>
                        </a:ext>
                      </a:extLst>
                    </a:blip>
                    <a:stretch>
                      <a:fillRect/>
                    </a:stretch>
                  </pic:blipFill>
                  <pic:spPr>
                    <a:xfrm>
                      <a:off x="0" y="0"/>
                      <a:ext cx="5943600" cy="2651760"/>
                    </a:xfrm>
                    <a:prstGeom prst="rect">
                      <a:avLst/>
                    </a:prstGeom>
                  </pic:spPr>
                </pic:pic>
              </a:graphicData>
            </a:graphic>
          </wp:inline>
        </w:drawing>
      </w:r>
    </w:p>
    <w:p w14:paraId="5F667044" w14:textId="77777777" w:rsidR="00126E39" w:rsidRDefault="00126E39" w:rsidP="00864F4D">
      <w:pPr>
        <w:pStyle w:val="BodyText"/>
      </w:pPr>
      <w:r>
        <w:t xml:space="preserve">This adaptive network can enable your business to drive greater application efficiency and performance, while simultaneously accounting for real time usage fluctuations and long term, scalable growth. The network is a flexible, on-demand foundation that allows full-service control and automated performance </w:t>
      </w:r>
      <w:r>
        <w:lastRenderedPageBreak/>
        <w:t>response. By having a high-performance adaptive network, your business can offer customers unique and trusted experiences. Ultimately, more efficient management of critical application data enables your business to identify market trends faster and respond more quickly with the key decisions and innovations that drive future growth.</w:t>
      </w:r>
    </w:p>
    <w:p w14:paraId="77EDDB82" w14:textId="77777777" w:rsidR="00126E39" w:rsidRPr="008A067F" w:rsidRDefault="00126E39" w:rsidP="00A05B15">
      <w:pPr>
        <w:pStyle w:val="Heading5"/>
      </w:pPr>
      <w:r w:rsidRPr="008A067F">
        <w:t>Edge Computing and Hybrid Cloud</w:t>
      </w:r>
    </w:p>
    <w:p w14:paraId="7B0AFF43" w14:textId="77777777" w:rsidR="00126E39" w:rsidRDefault="00126E39" w:rsidP="00A05B15">
      <w:pPr>
        <w:pStyle w:val="BodyText"/>
      </w:pPr>
      <w:r>
        <w:t xml:space="preserve">The Lumen Platform combines IT agility and edge cloud capabilities for high-performance, low-latency data and application experiences. Designed to deliver 5 </w:t>
      </w:r>
      <w:proofErr w:type="spellStart"/>
      <w:r>
        <w:t>ms</w:t>
      </w:r>
      <w:proofErr w:type="spellEnd"/>
      <w:r>
        <w:t xml:space="preserve"> or better latency via numerous edge market nodes, the Lumen Platform delivers organizations broad capabilities to deploy next-generation technologies and applications. With dynamic connections to more than 2,200 public and private data centers around the world, the Lumen Platform offers comprehensive capabilities to maximize application performance and flexibility.</w:t>
      </w:r>
    </w:p>
    <w:p w14:paraId="6FEFA30D" w14:textId="64C51AAC" w:rsidR="00126E39" w:rsidRDefault="00126E39" w:rsidP="00864F4D">
      <w:pPr>
        <w:pStyle w:val="BodyText"/>
      </w:pPr>
      <w:r>
        <w:t xml:space="preserve">Emerging applications and technologies that increasingly define the digital landscape within the 4th Industrial Revolution requires a strong combination of high-bandwidth and ultra-low-latency network performance. By leveraging the edge computing capabilities of the Lumen Platform to move critical application data and workloads closer to where they are processed, your business can take advantage of emerging technologies to redefine customer experiences. In addition to increasing your ability to innovate and accelerate your pace of growth, you also can optimize network costs and security by prioritizing where workloads are distributed, </w:t>
      </w:r>
      <w:r w:rsidR="00296A66">
        <w:t>from the premises</w:t>
      </w:r>
      <w:r>
        <w:t xml:space="preserve"> to the edge, to the cloud.</w:t>
      </w:r>
    </w:p>
    <w:p w14:paraId="574F1159" w14:textId="77777777" w:rsidR="00126E39" w:rsidRPr="008A067F" w:rsidRDefault="00126E39" w:rsidP="00864F4D">
      <w:pPr>
        <w:pStyle w:val="Heading5"/>
      </w:pPr>
      <w:r w:rsidRPr="008A067F">
        <w:t>Connected Security</w:t>
      </w:r>
    </w:p>
    <w:p w14:paraId="0F596544" w14:textId="77777777" w:rsidR="00126E39" w:rsidRDefault="00126E39" w:rsidP="00864F4D">
      <w:pPr>
        <w:pStyle w:val="BodyText"/>
      </w:pPr>
      <w:r>
        <w:t>The entire Lumen Platform is reinforced with intelligent and automated threat detection and response built- in to safeguard data and applications. In addition, Lumen analyzes 190 billion NetFlow sessions and actively monitors 28,000 command and control (C2) threats daily by leveraging our Black Lotus Labs in- house threat intelligence group. That enables the Lumen Platform to block upstream threats – we currently mitigate more than 120 distributed denial of service (DDoS) attacks per day and proactively take down more than 60 C2s per month. Combined with these capabilities, Lumen Platform security empowers your business to tailor your own security policies based on individual risk assessments.</w:t>
      </w:r>
    </w:p>
    <w:p w14:paraId="332C436F" w14:textId="0B9CC058" w:rsidR="00126E39" w:rsidRDefault="00126E39" w:rsidP="00864F4D">
      <w:pPr>
        <w:pStyle w:val="BodyText"/>
      </w:pPr>
      <w:r>
        <w:t>The global threat landscape is constantly adapting, evolving, and growing. When combined with the increasing complexities of business IT environments using emerging applications and technologies, on- premises security solutions are no longer sufficient. Using our unique combination of vast network assets, the Lumen Platform provides exceptional visibility into the threat landscape. This visibility translates to high- fidelity threat intelligence combined with automated response, offering businesses access to a rapid threat defense embedded into Lumen Platform network services to proactively detect and block malicious traffic. With this peace of mind, your business can readily leverage the Lumen Platform for next-generation technologies, knowing your critical data and applications are secure.</w:t>
      </w:r>
      <w:r w:rsidR="0063453A">
        <w:t xml:space="preserve"> </w:t>
      </w:r>
      <w:r w:rsidRPr="008A067F">
        <w:t>Communications and Collaboration Solutions</w:t>
      </w:r>
      <w:r w:rsidR="0063453A">
        <w:t xml:space="preserve">. </w:t>
      </w:r>
      <w:r>
        <w:t>The Lumen Platform has built-in, easy-to-use communication and collaboration solutions to drive greater productivity, interactivity, and engagement. The need for seamless, real-time collaboration tools has never been greater. Lumen supports these capabilities as the North American Session Initiation Protocol (SIP) trucking services market leader, with the largest installed base, as well as by carrying approximately 22 billion enterprise voice minutes on average per month. Additionally, a recent study found that businesses who integrated their UCC applications and associated network services with Lumen as the single provider increased employee productivity by nearly 30%.</w:t>
      </w:r>
    </w:p>
    <w:p w14:paraId="4423CF58" w14:textId="77777777" w:rsidR="00126E39" w:rsidRDefault="00126E39" w:rsidP="00864F4D">
      <w:pPr>
        <w:pStyle w:val="Heading5"/>
      </w:pPr>
      <w:r>
        <w:t>One Amazing Platform, Three Amazing Brands</w:t>
      </w:r>
    </w:p>
    <w:p w14:paraId="2CD62A87" w14:textId="1347E993" w:rsidR="00126E39" w:rsidRDefault="00126E39" w:rsidP="00864F4D">
      <w:pPr>
        <w:pStyle w:val="BodyText"/>
      </w:pPr>
      <w:r>
        <w:t>Lumen communication and collaboration solutions offer your business the flexibility to adapt to the rapidly changing workplace demands of a digitally native workforce, while maximizing the functional capabilities of your applications, regardless of device. By taking full advantage of these capabilities, you can equip your workforce with tools that drive greater efficiencies, help extend your hiring potential to a broader talent pool and redefine your workplace culture in new and positive ways.</w:t>
      </w:r>
    </w:p>
    <w:p w14:paraId="2F2A426E" w14:textId="7114CEE2" w:rsidR="00126E39" w:rsidRDefault="00126E39" w:rsidP="00A05B15">
      <w:pPr>
        <w:pStyle w:val="BodyText"/>
      </w:pPr>
      <w:r>
        <w:t xml:space="preserve">Lumen is a company driven by a restless spirit of technological advancement, coupled with our purpose to further human progress through technology. Lumen is the Platform for Amazing Things and brings a new </w:t>
      </w:r>
      <w:r>
        <w:lastRenderedPageBreak/>
        <w:t xml:space="preserve">focus to how we view the marketplace and the world. Our platform brings together a highly </w:t>
      </w:r>
      <w:r w:rsidR="00864F4D" w:rsidRPr="003C0637">
        <w:rPr>
          <w:noProof/>
        </w:rPr>
        <w:drawing>
          <wp:anchor distT="0" distB="0" distL="114300" distR="114300" simplePos="0" relativeHeight="251658245" behindDoc="0" locked="0" layoutInCell="1" allowOverlap="1" wp14:anchorId="221FCC9D" wp14:editId="4651A0E6">
            <wp:simplePos x="0" y="0"/>
            <wp:positionH relativeFrom="margin">
              <wp:align>right</wp:align>
            </wp:positionH>
            <wp:positionV relativeFrom="paragraph">
              <wp:posOffset>0</wp:posOffset>
            </wp:positionV>
            <wp:extent cx="3718560" cy="312547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7376"/>
                    <a:stretch/>
                  </pic:blipFill>
                  <pic:spPr bwMode="auto">
                    <a:xfrm>
                      <a:off x="0" y="0"/>
                      <a:ext cx="3718560" cy="3125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interconnected fiber network, edge cloud capabilities, and security and communication and collaboration solutions to deliver a fast and secure foundation for the application and data services vital to our customers’ success.</w:t>
      </w:r>
    </w:p>
    <w:p w14:paraId="03433115" w14:textId="1D34DCBD" w:rsidR="00126E39" w:rsidRDefault="00126E39" w:rsidP="00A05B15">
      <w:pPr>
        <w:pStyle w:val="BodyText"/>
      </w:pPr>
      <w:r>
        <w:t>Lumen’s combination of global technology infrastructure, powerful business solutions and industry-leading services creates the platform to help our customers excel in this new industrial age and produce amazing things.</w:t>
      </w:r>
    </w:p>
    <w:p w14:paraId="43BEB22B" w14:textId="5D21B475" w:rsidR="00126E39" w:rsidRDefault="00126E39" w:rsidP="00A05B15">
      <w:pPr>
        <w:pStyle w:val="Heading5"/>
      </w:pPr>
      <w:r>
        <w:t>Quantum Fiber</w:t>
      </w:r>
    </w:p>
    <w:p w14:paraId="05C5F6AA" w14:textId="77777777" w:rsidR="00126E39" w:rsidRDefault="00126E39" w:rsidP="000C414B">
      <w:pPr>
        <w:pStyle w:val="BodyText"/>
      </w:pPr>
      <w:r>
        <w:t>Quantum Fiber is the brand under which we offer our subscription-based, fully digital platform for delivering fiber-based connectivity products and services to residences and small businesses. Quantum Fiber uses the power of Lumen’s extensive fiber-optic network in markets where Lumen offers fiber-based internet services.</w:t>
      </w:r>
    </w:p>
    <w:p w14:paraId="1694967A" w14:textId="77777777" w:rsidR="00126E39" w:rsidRDefault="00126E39" w:rsidP="000C414B">
      <w:pPr>
        <w:pStyle w:val="BodyText"/>
      </w:pPr>
      <w:r>
        <w:t>Quantum Fiber is an important part of the Lumen family of brands with a focus on exceptional fiber connectivity and a fully enabled digital customer experience. By empowering today’s digital needs, Quantum Fiber seeks to improve people’s lives by delivering the exceptional internet experience they deserve.</w:t>
      </w:r>
    </w:p>
    <w:p w14:paraId="5D5D7B12" w14:textId="77777777" w:rsidR="00126E39" w:rsidRDefault="00126E39" w:rsidP="00A05B15">
      <w:pPr>
        <w:pStyle w:val="Heading5"/>
      </w:pPr>
      <w:r w:rsidRPr="00B6149C">
        <w:t>CenturyLink</w:t>
      </w:r>
    </w:p>
    <w:p w14:paraId="66473695" w14:textId="77777777" w:rsidR="00126E39" w:rsidRDefault="00126E39" w:rsidP="00A05B15">
      <w:pPr>
        <w:pStyle w:val="BodyText"/>
      </w:pPr>
      <w:r w:rsidRPr="00B6149C">
        <w:t>The CenturyLink brand is focused on residential and small business customers, maintaining the same uncompromising dedication to providing exceptional connectivity and customer service. Under the CenturyLink brand, we will offer our venerable copper-based products and services, such as broadband, voice, modems, Wi-Fi, and security/privacy protections to residential and small business customers.</w:t>
      </w:r>
    </w:p>
    <w:p w14:paraId="5505D230" w14:textId="77777777" w:rsidR="00126E39" w:rsidRDefault="00126E39" w:rsidP="00A05B15">
      <w:pPr>
        <w:pStyle w:val="Heading5"/>
      </w:pPr>
      <w:r>
        <w:t>Learn more</w:t>
      </w:r>
    </w:p>
    <w:p w14:paraId="5B5D5008" w14:textId="77777777" w:rsidR="00126E39" w:rsidRDefault="00126E39" w:rsidP="00A05B15">
      <w:pPr>
        <w:pStyle w:val="BodyText"/>
      </w:pPr>
      <w:r>
        <w:t>More about Lumen’s network, edge cloud, security and communication and collaboration solutions and our purpose to further human progress through technology is available at news.lumen.com, LinkedIn: /</w:t>
      </w:r>
      <w:proofErr w:type="spellStart"/>
      <w:r>
        <w:t>lumentechnologies</w:t>
      </w:r>
      <w:proofErr w:type="spellEnd"/>
      <w:r>
        <w:t>, Twitter: @lumentechco, Facebook: /</w:t>
      </w:r>
      <w:proofErr w:type="spellStart"/>
      <w:r>
        <w:t>lumentechnologies</w:t>
      </w:r>
      <w:proofErr w:type="spellEnd"/>
      <w:r>
        <w:t>, Instagram: @lumentechnologies and YouTube: /</w:t>
      </w:r>
      <w:proofErr w:type="spellStart"/>
      <w:r>
        <w:t>lumentechnologies</w:t>
      </w:r>
      <w:proofErr w:type="spellEnd"/>
      <w:r>
        <w:t>.</w:t>
      </w:r>
    </w:p>
    <w:p w14:paraId="18788013" w14:textId="77777777" w:rsidR="0019593E" w:rsidRPr="00B46FD0" w:rsidRDefault="0019593E" w:rsidP="006170EE">
      <w:pPr>
        <w:pStyle w:val="Heading5"/>
      </w:pPr>
      <w:r w:rsidRPr="00B46FD0">
        <w:t>Financial Highlights</w:t>
      </w:r>
    </w:p>
    <w:p w14:paraId="3AF14B0F" w14:textId="77777777" w:rsidR="00361FFA" w:rsidRDefault="00361FFA" w:rsidP="00361FFA">
      <w:pPr>
        <w:pStyle w:val="BodyText"/>
      </w:pPr>
      <w:r>
        <w:t>As of Dec. 31, 2020, Lumen had cash and cash equivalents of $406 million.</w:t>
      </w:r>
    </w:p>
    <w:p w14:paraId="00500EE6" w14:textId="2B1BA655" w:rsidR="00F83F32" w:rsidRDefault="00361FFA">
      <w:pPr>
        <w:spacing w:after="160" w:line="259" w:lineRule="auto"/>
      </w:pPr>
      <w:r>
        <w:t xml:space="preserve">Lumen Technologies, Inc. (“Lumen”) is the publicly traded parent company of the Lumen operating companies and is represented on the New York Stock Exchange under the symbol “LUMN.” Because Lumen Technologies, Inc. (“Lumen”) is a publicly traded company, financial information, such as our annual report and recent SEC filings, may be found at the website: </w:t>
      </w:r>
      <w:hyperlink r:id="rId27" w:history="1">
        <w:r w:rsidR="00F83F32" w:rsidRPr="00AE6893">
          <w:rPr>
            <w:rStyle w:val="Hyperlink"/>
          </w:rPr>
          <w:t>https://ir.lumen.com/</w:t>
        </w:r>
      </w:hyperlink>
    </w:p>
    <w:p w14:paraId="0888F5FA" w14:textId="66B67269" w:rsidR="00080BB4" w:rsidRDefault="00080BB4">
      <w:pPr>
        <w:spacing w:after="160" w:line="259" w:lineRule="auto"/>
        <w:rPr>
          <w:rFonts w:cs="Arial"/>
          <w:szCs w:val="20"/>
        </w:rPr>
      </w:pPr>
      <w:r>
        <w:br w:type="page"/>
      </w:r>
    </w:p>
    <w:p w14:paraId="13D69ED3" w14:textId="3F9FB2FB" w:rsidR="009F68D7" w:rsidRDefault="002546FC" w:rsidP="002546FC">
      <w:pPr>
        <w:pStyle w:val="Heading1"/>
      </w:pPr>
      <w:bookmarkStart w:id="3" w:name="_Toc93582452"/>
      <w:r>
        <w:lastRenderedPageBreak/>
        <w:t>PROJECT DESCRIPTION AND SCOPE OF WORK</w:t>
      </w:r>
      <w:bookmarkEnd w:id="3"/>
    </w:p>
    <w:p w14:paraId="7E376814" w14:textId="2D5E4054" w:rsidR="009F68D7" w:rsidRDefault="009F68D7" w:rsidP="002546FC">
      <w:pPr>
        <w:pStyle w:val="Heading2"/>
      </w:pPr>
      <w:bookmarkStart w:id="4" w:name="_Toc93582453"/>
      <w:r>
        <w:t>A.</w:t>
      </w:r>
      <w:r>
        <w:tab/>
        <w:t>INTRODUCTION</w:t>
      </w:r>
      <w:bookmarkEnd w:id="4"/>
    </w:p>
    <w:p w14:paraId="2EA0CA77" w14:textId="77777777" w:rsidR="009F68D7" w:rsidRDefault="009F68D7" w:rsidP="002546FC">
      <w:pPr>
        <w:pStyle w:val="CustomerBodyText"/>
      </w:pPr>
      <w:r>
        <w:t xml:space="preserve">The Bidder should carefully read, review, and respond with the information requested, section-by-section, in response to this RFP.  </w:t>
      </w:r>
    </w:p>
    <w:p w14:paraId="0AE02D98" w14:textId="77777777" w:rsidR="009F68D7" w:rsidRDefault="009F68D7" w:rsidP="002546FC">
      <w:pPr>
        <w:pStyle w:val="CustomerBodyText"/>
      </w:pPr>
      <w:r>
        <w:t>The objective of this RFP is to update and expand the statewide network that is currently in place to serve the eligible entities of Network Nebraska as defined by Neb. Rev. Stat. 86-5,100 and 79-1201.01(3). Network Nebraska is defined in Neb. Rev. Stat. 86-5,100 (LB1208, 2006). “Network Nebraska shall consist of contractual agreements with providers to meet the demand of state agencies, local governments, and educational entities. Such network shall provide access to a reliable and affordable infrastructure capable of carrying a spectrum of services and applications, including distance education across the state. Participation in Network Nebraska shall not be required for any educational entity. The Chief Information Officer shall aggregate demand for those state agencies and educational entities choosing to participate and shall reduce costs for participants whenever feasible.”</w:t>
      </w:r>
    </w:p>
    <w:p w14:paraId="594666A1" w14:textId="77777777" w:rsidR="009F68D7" w:rsidRDefault="009F68D7" w:rsidP="002546FC">
      <w:pPr>
        <w:pStyle w:val="CustomerBodyText"/>
      </w:pPr>
      <w:r>
        <w:t>Network Nebraska has grown to include 292 separate entities, and serves 99.6% of public-school districts, 100% of Educational Service Units, 100% of public colleges and universities, 54% of private colleges, 20% of private K-12 schools, and several public libraries and municipalities. Network Nebraska is jointly managed by the State of Nebraska Office of the CIO, in partnership with the University of Nebraska.</w:t>
      </w:r>
    </w:p>
    <w:p w14:paraId="20944C0D" w14:textId="77777777" w:rsidR="009F68D7" w:rsidRDefault="009F68D7" w:rsidP="002546FC">
      <w:pPr>
        <w:pStyle w:val="CustomerBodyText"/>
      </w:pPr>
      <w:r>
        <w:t>Network Nebraska is comprised of a seven-segment statewide backbone, six major aggregation points, and over 300 fiber Ethernet circuits, either directly handed off to Network Nebraska equipment at the aggregation points, or sub-aggregated at Educational Service Units. The Office of the CIO, on behalf of Network Nebraska, purchases three sources of commodity internet and two sources of commercial peering. The Network Nebraska participants may purchase their fiber Ethernet circuits either through the state contracts resulting from this and other State RFPs, or by using a local or regional procurement.</w:t>
      </w:r>
    </w:p>
    <w:p w14:paraId="63C6CB78" w14:textId="77777777" w:rsidR="009F68D7" w:rsidRDefault="009F68D7" w:rsidP="002546FC">
      <w:pPr>
        <w:pStyle w:val="CustomerBodyText"/>
      </w:pPr>
      <w:r>
        <w:t xml:space="preserve">The State of Nebraska bids these services on behalf of numerous E-rate eligible education entities and some non-E-rate eligible entities across the State. Each E-rate eligible entity must be allowed a reasonable duration to hold a public meeting of its administrative board to approve its purchase from the resulting state contract(s) and to file its E-rate Form 471 prior to the national 2022 E-rate deadline and each succeeding year to be established by the USAC. Once Intents to Award have been announced by the State, each contractor must work expeditiously toward a signed contract to allow enough time for the local approval process. Failure to reach a signed contract with the State prior to Friday, March 1, 2022, may risk negation of purchases for the July 1, </w:t>
      </w:r>
      <w:proofErr w:type="gramStart"/>
      <w:r>
        <w:t>2022</w:t>
      </w:r>
      <w:proofErr w:type="gramEnd"/>
      <w:r>
        <w:t xml:space="preserve"> through June 30, 2023 performance year.</w:t>
      </w:r>
    </w:p>
    <w:p w14:paraId="1BAC17ED" w14:textId="77777777" w:rsidR="009F68D7" w:rsidRDefault="009F68D7" w:rsidP="002546FC">
      <w:pPr>
        <w:pStyle w:val="CustomerBodyText"/>
      </w:pPr>
      <w:r w:rsidRPr="002546FC">
        <w:rPr>
          <w:b/>
          <w:bCs/>
        </w:rPr>
        <w:t>Nebraska Special Construction E-rate Matching Funds.</w:t>
      </w:r>
      <w:r>
        <w:t xml:space="preserve"> On May 19, </w:t>
      </w:r>
      <w:proofErr w:type="gramStart"/>
      <w:r>
        <w:t>2020</w:t>
      </w:r>
      <w:proofErr w:type="gramEnd"/>
      <w:r>
        <w:t xml:space="preserve"> the Nebraska Public Service Commission voted to approve NUSF-117, which instigated changes to the Nebraska Universal Service Fund to provide E-rate eligible schools and libraries with access to $1 million in funding over four years to assist with the payment of special construction charges for broadband. Applications to apply for these funds from the NUSF are currently limited to E-rate Funding Years 2021-2024.</w:t>
      </w:r>
    </w:p>
    <w:p w14:paraId="15E98C0F" w14:textId="77777777" w:rsidR="009F68D7" w:rsidRPr="002546FC" w:rsidRDefault="009F68D7" w:rsidP="002546FC">
      <w:pPr>
        <w:pStyle w:val="CustomerBodyText"/>
        <w:rPr>
          <w:rStyle w:val="Hyperlink"/>
        </w:rPr>
      </w:pPr>
      <w:r>
        <w:t xml:space="preserve">On August 14, 2020, the FCC and USAC approved the Nebraska program to be eligible for the increased federal and state matching funds, not to exceed 100% of the fiber construction costs for these E-rate eligible entities. </w:t>
      </w:r>
      <w:r w:rsidRPr="002546FC">
        <w:rPr>
          <w:rStyle w:val="Hyperlink"/>
        </w:rPr>
        <w:t>https://www.usac.org/e-rate/applicant-process/before-youbegin/ fiber-summary-overview/additional-discount-to-match-state-tribal-funding-for-specialconstruction/</w:t>
      </w:r>
    </w:p>
    <w:p w14:paraId="3B81B490" w14:textId="77777777" w:rsidR="009F68D7" w:rsidRDefault="009F68D7" w:rsidP="002546FC">
      <w:pPr>
        <w:pStyle w:val="CustomerBodyText"/>
      </w:pPr>
      <w:r>
        <w:t xml:space="preserve">While itemized Special Construction costs may be a new procurement expectation for service providers, it enables the eligible E-rate entities to qualify for an additional discount of up to 20% toward special construction costs and may also permit service providers the anchor tenancy needed to improve telecommunications services to other anchor institutions in rural areas, as well as commercial and residential customers </w:t>
      </w:r>
      <w:proofErr w:type="spellStart"/>
      <w:r>
        <w:t>en</w:t>
      </w:r>
      <w:proofErr w:type="spellEnd"/>
      <w:r>
        <w:t xml:space="preserve"> route to the eligible E-rate applicant.</w:t>
      </w:r>
    </w:p>
    <w:p w14:paraId="5B522071" w14:textId="77777777" w:rsidR="009F68D7" w:rsidRDefault="009F68D7" w:rsidP="002546FC">
      <w:pPr>
        <w:pStyle w:val="CustomerBodyText"/>
      </w:pPr>
      <w:r>
        <w:t>Bid cost data will be accepted through two different appendices:</w:t>
      </w:r>
    </w:p>
    <w:p w14:paraId="1513CCC8" w14:textId="77777777" w:rsidR="009F68D7" w:rsidRDefault="009F68D7" w:rsidP="002546FC">
      <w:pPr>
        <w:pStyle w:val="CustomerBodyText"/>
        <w:ind w:left="720" w:hanging="720"/>
      </w:pPr>
      <w:r w:rsidRPr="002546FC">
        <w:rPr>
          <w:b/>
          <w:bCs/>
        </w:rPr>
        <w:t>1.</w:t>
      </w:r>
      <w:r>
        <w:tab/>
        <w:t xml:space="preserve">Appendix A: Ethernet leased lit fiber circuits for E-rate eligible entities and non-E-rate eligible entities connected to Network Nebraska aggregation points, </w:t>
      </w:r>
    </w:p>
    <w:p w14:paraId="33A3C30A" w14:textId="77777777" w:rsidR="009F68D7" w:rsidRDefault="009F68D7" w:rsidP="002546FC">
      <w:pPr>
        <w:pStyle w:val="CustomerBodyText"/>
        <w:ind w:left="720" w:hanging="720"/>
      </w:pPr>
      <w:r w:rsidRPr="002546FC">
        <w:rPr>
          <w:b/>
          <w:bCs/>
        </w:rPr>
        <w:lastRenderedPageBreak/>
        <w:t>2.</w:t>
      </w:r>
      <w:r>
        <w:tab/>
        <w:t>Appendix B: Ethernet fiber circuits for E-rate eligible entities connected to Network Nebraska aggregation points that involve the itemization of Special Construction charges.</w:t>
      </w:r>
    </w:p>
    <w:p w14:paraId="2470DD35" w14:textId="525C1CF3" w:rsidR="00CB486B" w:rsidRPr="000B0F0A" w:rsidRDefault="00CB486B" w:rsidP="00CB486B">
      <w:pPr>
        <w:pStyle w:val="LMNResponseTitle1"/>
      </w:pPr>
      <w:r w:rsidRPr="000B0F0A">
        <w:t xml:space="preserve">Lumen </w:t>
      </w:r>
      <w:r w:rsidRPr="3C7B2528">
        <w:t>Response</w:t>
      </w:r>
      <w:r w:rsidRPr="000B0F0A">
        <w:t>:</w:t>
      </w:r>
    </w:p>
    <w:p w14:paraId="4B6877B3" w14:textId="4A895359" w:rsidR="17C2FC34" w:rsidRDefault="17C2FC34" w:rsidP="00FE1300">
      <w:pPr>
        <w:pStyle w:val="LMNResponsebodytext1LAST"/>
        <w:rPr>
          <w:lang w:val="en-GB"/>
        </w:rPr>
      </w:pPr>
      <w:r w:rsidRPr="00FE1300">
        <w:rPr>
          <w:lang w:val="en-GB"/>
        </w:rPr>
        <w:t>Lumen is providing a Finished Service that while may require minimal construction, is being bid as Eligible Non-Recurring Cost, not the Special Construction category as defined by the FCC, so the level of detail required for Special Construction bids does not apply.</w:t>
      </w:r>
    </w:p>
    <w:p w14:paraId="7CD7A900" w14:textId="77777777" w:rsidR="009F68D7" w:rsidRDefault="009F68D7" w:rsidP="002546FC">
      <w:pPr>
        <w:pStyle w:val="Heading2"/>
      </w:pPr>
      <w:bookmarkStart w:id="5" w:name="_Toc93582454"/>
      <w:r>
        <w:t>B.</w:t>
      </w:r>
      <w:r>
        <w:tab/>
        <w:t>E-RATE</w:t>
      </w:r>
      <w:bookmarkEnd w:id="5"/>
    </w:p>
    <w:p w14:paraId="787B6679" w14:textId="77777777" w:rsidR="009F68D7" w:rsidRDefault="009F68D7" w:rsidP="002546FC">
      <w:pPr>
        <w:pStyle w:val="CustomerBodyText"/>
      </w:pPr>
      <w:r>
        <w:t xml:space="preserve">The originating FCC Form 470 for this RFP can be found at </w:t>
      </w:r>
      <w:r w:rsidRPr="002546FC">
        <w:rPr>
          <w:rStyle w:val="Hyperlink"/>
        </w:rPr>
        <w:t>https://portal.usac.org/suite</w:t>
      </w:r>
      <w:r>
        <w:t xml:space="preserve"> and searching “Records &gt; FCC Forms 470 &gt;   Funding Year 2022&gt; Nebraska &gt; BEN 225870.</w:t>
      </w:r>
    </w:p>
    <w:p w14:paraId="60E76EEB" w14:textId="77777777" w:rsidR="009F68D7" w:rsidRDefault="009F68D7" w:rsidP="002546FC">
      <w:pPr>
        <w:pStyle w:val="CustomerBodyText"/>
      </w:pPr>
      <w:r>
        <w:t>Each Bidder must have a Service Provider’s Form 498 I.D. # (formerly SPIN) from the Universal Service Administrative Company (USAC) and be eligible to participate in the Universal Service Fund discount program for telecommunications services provided to the E-rate eligible entities for the life of the contract and all applicable renewals. Bidder agrees to provide any discounts, including any accrued credits, for which the entity is eligible under the Universal Service Fund for school telecommunications services. Bidder will, at its expense, prepare, file, and continually keep current all carrier documents and reports required for the eligible entities to receive the benefit of such discounts and credits. The Bidder's Service Provider’s Form 498 I.D. # (formerly SPIN) issued to bidder by the Universal Service Administrative Company should be included in the responding bid.</w:t>
      </w:r>
    </w:p>
    <w:p w14:paraId="223E9151" w14:textId="77777777" w:rsidR="009F68D7" w:rsidRDefault="009F68D7" w:rsidP="002546FC">
      <w:pPr>
        <w:pStyle w:val="CustomerBodyText"/>
      </w:pPr>
      <w:r>
        <w:t xml:space="preserve">As required by the Federal Communications Commission (FCC), providers of eligible services must comply with the Lowest Corresponding Price (LCP) rule: </w:t>
      </w:r>
    </w:p>
    <w:p w14:paraId="691FC451" w14:textId="77777777" w:rsidR="009F68D7" w:rsidRPr="002546FC" w:rsidRDefault="009F68D7" w:rsidP="002546FC">
      <w:pPr>
        <w:pStyle w:val="CustomerBodyText"/>
        <w:rPr>
          <w:b/>
          <w:bCs/>
        </w:rPr>
      </w:pPr>
      <w:r w:rsidRPr="002546FC">
        <w:rPr>
          <w:b/>
          <w:bCs/>
        </w:rPr>
        <w:t>1.</w:t>
      </w:r>
      <w:r w:rsidRPr="002546FC">
        <w:rPr>
          <w:b/>
          <w:bCs/>
        </w:rPr>
        <w:tab/>
        <w:t xml:space="preserve">47 CFR § 54.500(f) </w:t>
      </w:r>
    </w:p>
    <w:p w14:paraId="02BB4546" w14:textId="1F80B114" w:rsidR="009F68D7" w:rsidRDefault="009F68D7" w:rsidP="002546FC">
      <w:pPr>
        <w:pStyle w:val="CustomerBodyText"/>
        <w:ind w:left="720"/>
      </w:pPr>
      <w:r>
        <w:t xml:space="preserve">Lowest Corresponding Price (LCP) is the lowest price that a service provider charges to non-residential customers who are similarly situated to a particular school, library, or library consortium for similar services. (“Similarly situated” means the “geographic service area” in which a service provider is seeking to serve customers with any of its E-rate services.) </w:t>
      </w:r>
    </w:p>
    <w:p w14:paraId="4759E013" w14:textId="77777777" w:rsidR="009F68D7" w:rsidRPr="002546FC" w:rsidRDefault="009F68D7" w:rsidP="002546FC">
      <w:pPr>
        <w:pStyle w:val="CustomerBodyText"/>
        <w:rPr>
          <w:b/>
          <w:bCs/>
        </w:rPr>
      </w:pPr>
      <w:r w:rsidRPr="002546FC">
        <w:rPr>
          <w:b/>
          <w:bCs/>
        </w:rPr>
        <w:t>2.</w:t>
      </w:r>
      <w:r w:rsidRPr="002546FC">
        <w:rPr>
          <w:b/>
          <w:bCs/>
        </w:rPr>
        <w:tab/>
        <w:t xml:space="preserve">47 CFR § 54.511(b) </w:t>
      </w:r>
    </w:p>
    <w:p w14:paraId="5DF60F12" w14:textId="27161A1E" w:rsidR="009F68D7" w:rsidRDefault="009F68D7" w:rsidP="002546FC">
      <w:pPr>
        <w:pStyle w:val="CustomerBodyText"/>
        <w:ind w:left="720"/>
      </w:pPr>
      <w:r>
        <w:t xml:space="preserve">Providers of eligible services shall not charge schools, school districts, libraries, library consortia, or consortia including any of these entities a price above the lowest corresponding price for supported services, unless the Federal Communications Commission, with respect to interstate services or the state commission with respect to intrastate services, finds that the lowest corresponding price is not compensatory. </w:t>
      </w:r>
    </w:p>
    <w:p w14:paraId="5E274569" w14:textId="77777777" w:rsidR="009F68D7" w:rsidRDefault="009F68D7" w:rsidP="002546FC">
      <w:pPr>
        <w:pStyle w:val="CustomerBodyText"/>
      </w:pPr>
      <w:r>
        <w:t xml:space="preserve">The Billed Entity Applicant Reimbursement (BEAR) FCC Form 472 is filed by the applicant and approved by the service provider after the applicant has paid for services in full. The Service Provider Invoice (SPI) FCC Form 474 is filed by the service provider after the applicant has been billed for the non-discount portion of the cost of eligible services. Note: An applicant may choose its method of invoicing; the service provider cannot force applicants to use a particular method. </w:t>
      </w:r>
    </w:p>
    <w:p w14:paraId="19BAD4BD" w14:textId="1F24D33C" w:rsidR="009F68D7" w:rsidRDefault="009F68D7" w:rsidP="002546FC">
      <w:pPr>
        <w:pStyle w:val="CustomerBodyText"/>
      </w:pPr>
      <w:r>
        <w:t>As required by USAC policy, the contractor must retain documents from the bidding process through ten (10) years past the last date of service. Documents may be retained in electronic format or paper. The document list includes, but is not limited to, copies of bids, signed contracts, proof of service delivery, invoices, documentation of any service down time, and any other document retention required by the FCC. The Bidder shall provide the following information in response to this RFP and must provide prior to contract award.</w:t>
      </w:r>
    </w:p>
    <w:p w14:paraId="5DD2753B" w14:textId="77777777" w:rsidR="009F68D7" w:rsidRDefault="009F68D7" w:rsidP="002546FC">
      <w:pPr>
        <w:pStyle w:val="CustomerBodyText"/>
      </w:pPr>
      <w:r>
        <w:t xml:space="preserve">The successful contractor(s) for Appendix B Special Construction sites must agree to participate in the E-rate applicant’s Program Integrity Assurance (PIA) review and response of any Form 471 submission. </w:t>
      </w:r>
    </w:p>
    <w:p w14:paraId="01E2E1D4" w14:textId="686477CC" w:rsidR="009F68D7" w:rsidRPr="003912B9" w:rsidRDefault="009F68D7" w:rsidP="002546FC">
      <w:pPr>
        <w:pStyle w:val="CustomerBodyText"/>
        <w:rPr>
          <w:b/>
          <w:bCs/>
          <w:color w:val="0075C9" w:themeColor="accent3"/>
          <w:u w:val="single" w:color="595959"/>
        </w:rPr>
      </w:pPr>
      <w:r w:rsidRPr="310D887D">
        <w:rPr>
          <w:b/>
          <w:bCs/>
        </w:rPr>
        <w:t>Service Provider’s Form 498 I.D. # (formerly SPIN):</w:t>
      </w:r>
      <w:r w:rsidR="2C5A8CB5" w:rsidRPr="008D175C">
        <w:rPr>
          <w:i w:val="0"/>
          <w:color w:val="0075C9" w:themeColor="accent3"/>
          <w:u w:val="single" w:color="595959"/>
        </w:rPr>
        <w:t>143005231</w:t>
      </w:r>
      <w:r w:rsidRPr="310D887D">
        <w:rPr>
          <w:b/>
          <w:bCs/>
        </w:rPr>
        <w:t xml:space="preserve"> </w:t>
      </w:r>
    </w:p>
    <w:p w14:paraId="260D6E40" w14:textId="32CF7BA8" w:rsidR="00CB486B" w:rsidRPr="000B0F0A" w:rsidRDefault="00CB486B" w:rsidP="00CB486B">
      <w:pPr>
        <w:pStyle w:val="LMNResponseTitle1"/>
        <w:keepNext/>
      </w:pPr>
      <w:r>
        <w:lastRenderedPageBreak/>
        <w:t xml:space="preserve">Lumen </w:t>
      </w:r>
      <w:r w:rsidRPr="310D887D">
        <w:t>Response</w:t>
      </w:r>
      <w:r>
        <w:t>:</w:t>
      </w:r>
    </w:p>
    <w:p w14:paraId="6C4B5268" w14:textId="69DAA927" w:rsidR="00CB486B" w:rsidRDefault="124741B4" w:rsidP="0041731C">
      <w:pPr>
        <w:pStyle w:val="LMNResponsebodytext1LAST"/>
      </w:pPr>
      <w:r>
        <w:t>Lumen has read, understands</w:t>
      </w:r>
      <w:r w:rsidR="006E5D77">
        <w:t>,</w:t>
      </w:r>
      <w:r>
        <w:t xml:space="preserve"> and </w:t>
      </w:r>
      <w:r w:rsidR="006A0484">
        <w:t>will comply.</w:t>
      </w:r>
    </w:p>
    <w:p w14:paraId="05C6EB9F" w14:textId="77777777" w:rsidR="009F68D7" w:rsidRDefault="009F68D7" w:rsidP="003912B9">
      <w:pPr>
        <w:pStyle w:val="Heading2"/>
      </w:pPr>
      <w:bookmarkStart w:id="6" w:name="_Toc93582455"/>
      <w:r>
        <w:t>C.</w:t>
      </w:r>
      <w:r>
        <w:tab/>
        <w:t>NETWORK TOPOLOGY</w:t>
      </w:r>
      <w:bookmarkEnd w:id="6"/>
    </w:p>
    <w:p w14:paraId="3B49E1D1" w14:textId="77777777" w:rsidR="009F68D7" w:rsidRDefault="009F68D7" w:rsidP="002546FC">
      <w:pPr>
        <w:pStyle w:val="CustomerBodyText"/>
      </w:pPr>
      <w:r>
        <w:t>Appendix A and Appendix B sites involve Ethernet connectivity from Network Nebraska participant locations to one or more of the listed core aggregation locations (below). An award will be made for each participant location to a single core aggregation location based on lowest cost. If bid pricing is identical to two or more aggregation locations, and is awarded, the specific aggregation location will be decided by the Network Nebraska engineers and communicated to the contractor(s) during the project implementation phase.</w:t>
      </w:r>
    </w:p>
    <w:p w14:paraId="001DF439" w14:textId="77777777" w:rsidR="009F68D7" w:rsidRDefault="009F68D7" w:rsidP="002546FC">
      <w:pPr>
        <w:pStyle w:val="CustomerBodyText"/>
      </w:pPr>
      <w:r w:rsidRPr="003912B9">
        <w:rPr>
          <w:b/>
          <w:bCs/>
        </w:rPr>
        <w:t>1.</w:t>
      </w:r>
      <w:r>
        <w:tab/>
        <w:t xml:space="preserve">Omaha–Peter Kiewit Institute, 1110 S. 67th Street </w:t>
      </w:r>
    </w:p>
    <w:p w14:paraId="182EE6D5" w14:textId="77777777" w:rsidR="009F68D7" w:rsidRDefault="009F68D7" w:rsidP="002546FC">
      <w:pPr>
        <w:pStyle w:val="CustomerBodyText"/>
      </w:pPr>
      <w:r w:rsidRPr="003912B9">
        <w:rPr>
          <w:b/>
          <w:bCs/>
        </w:rPr>
        <w:t>2.</w:t>
      </w:r>
      <w:r>
        <w:tab/>
        <w:t>Omaha-1623 Farnam LLC, 1623 Farnam Street</w:t>
      </w:r>
    </w:p>
    <w:p w14:paraId="5A5A2EBA" w14:textId="77777777" w:rsidR="009F68D7" w:rsidRDefault="009F68D7" w:rsidP="002546FC">
      <w:pPr>
        <w:pStyle w:val="CustomerBodyText"/>
      </w:pPr>
      <w:r w:rsidRPr="003912B9">
        <w:rPr>
          <w:b/>
          <w:bCs/>
        </w:rPr>
        <w:t>3.</w:t>
      </w:r>
      <w:r>
        <w:tab/>
        <w:t xml:space="preserve">Lincoln-Nebraska Hall, 901 N. 17th Street </w:t>
      </w:r>
    </w:p>
    <w:p w14:paraId="50BF8A5D" w14:textId="77777777" w:rsidR="009F68D7" w:rsidRDefault="009F68D7" w:rsidP="002546FC">
      <w:pPr>
        <w:pStyle w:val="CustomerBodyText"/>
      </w:pPr>
      <w:r w:rsidRPr="003912B9">
        <w:rPr>
          <w:b/>
          <w:bCs/>
        </w:rPr>
        <w:t>4.</w:t>
      </w:r>
      <w:r>
        <w:tab/>
        <w:t>Grand Island-College Park, 3180 W. Hwy 34</w:t>
      </w:r>
    </w:p>
    <w:p w14:paraId="5F2BFA4F" w14:textId="77777777" w:rsidR="009F68D7" w:rsidRDefault="009F68D7" w:rsidP="003912B9">
      <w:pPr>
        <w:pStyle w:val="CustomerBodyText"/>
        <w:ind w:left="720" w:hanging="720"/>
      </w:pPr>
      <w:r w:rsidRPr="003912B9">
        <w:rPr>
          <w:b/>
          <w:bCs/>
        </w:rPr>
        <w:t>5.</w:t>
      </w:r>
      <w:r>
        <w:tab/>
        <w:t>Kearney-UNMC Health Sciences Education Complex, 2402 University Drive (this co-location site is not accepting additional provider equipment; only replacements for existing equipment will be allowed)</w:t>
      </w:r>
    </w:p>
    <w:p w14:paraId="352E9173" w14:textId="77777777" w:rsidR="009F68D7" w:rsidRDefault="009F68D7" w:rsidP="002546FC">
      <w:pPr>
        <w:pStyle w:val="CustomerBodyText"/>
      </w:pPr>
      <w:r w:rsidRPr="003912B9">
        <w:rPr>
          <w:b/>
          <w:bCs/>
        </w:rPr>
        <w:t>6.</w:t>
      </w:r>
      <w:r>
        <w:tab/>
        <w:t xml:space="preserve">Scottsbluff-Panhandle Research Center, 4502 Avenue I </w:t>
      </w:r>
    </w:p>
    <w:p w14:paraId="3D6B3D78" w14:textId="77777777" w:rsidR="009F68D7" w:rsidRDefault="009F68D7" w:rsidP="002546FC">
      <w:pPr>
        <w:pStyle w:val="CustomerBodyText"/>
      </w:pPr>
      <w:r>
        <w:t xml:space="preserve">An award will be made for each circuit in Appendix A and B based on lowest overall cost over the 48-month initial contract term. </w:t>
      </w:r>
    </w:p>
    <w:p w14:paraId="493BC44B" w14:textId="77777777" w:rsidR="009F68D7" w:rsidRPr="003912B9" w:rsidRDefault="009F68D7" w:rsidP="002546FC">
      <w:pPr>
        <w:pStyle w:val="CustomerBodyText"/>
        <w:rPr>
          <w:b/>
          <w:bCs/>
        </w:rPr>
      </w:pPr>
      <w:r w:rsidRPr="003912B9">
        <w:rPr>
          <w:b/>
          <w:bCs/>
        </w:rPr>
        <w:t xml:space="preserve">IMPORTANT NOTES: </w:t>
      </w:r>
    </w:p>
    <w:p w14:paraId="63EC44DE" w14:textId="77777777" w:rsidR="009F68D7" w:rsidRDefault="009F68D7" w:rsidP="003912B9">
      <w:pPr>
        <w:pStyle w:val="CustomerBodyText"/>
        <w:ind w:left="720" w:hanging="720"/>
      </w:pPr>
      <w:r w:rsidRPr="003912B9">
        <w:rPr>
          <w:b/>
          <w:bCs/>
        </w:rPr>
        <w:t>1.</w:t>
      </w:r>
      <w:r>
        <w:tab/>
        <w:t xml:space="preserve">Most services listed above will be offered to Schools and Libraries and therefore must meet E-rate guidelines for eligible services, products, service providers and contracts. </w:t>
      </w:r>
    </w:p>
    <w:p w14:paraId="7A1ADB07" w14:textId="77777777" w:rsidR="009F68D7" w:rsidRDefault="009F68D7" w:rsidP="003912B9">
      <w:pPr>
        <w:pStyle w:val="CustomerBodyText"/>
        <w:ind w:left="720" w:hanging="720"/>
      </w:pPr>
      <w:r w:rsidRPr="003912B9">
        <w:rPr>
          <w:b/>
          <w:bCs/>
        </w:rPr>
        <w:t>2.</w:t>
      </w:r>
      <w:r>
        <w:tab/>
        <w:t xml:space="preserve">All State agencies, the University of Nebraska, political subdivisions and other “eligible participants” will be allowed to purchase off the resulting contract(s). </w:t>
      </w:r>
    </w:p>
    <w:p w14:paraId="73518856" w14:textId="77777777" w:rsidR="009F68D7" w:rsidRDefault="009F68D7" w:rsidP="003912B9">
      <w:pPr>
        <w:pStyle w:val="CustomerBodyText"/>
        <w:ind w:left="720" w:hanging="720"/>
      </w:pPr>
      <w:r w:rsidRPr="003912B9">
        <w:rPr>
          <w:b/>
          <w:bCs/>
        </w:rPr>
        <w:t>3.</w:t>
      </w:r>
      <w:r>
        <w:tab/>
        <w:t xml:space="preserve">There is no guarantee that any or all the institutions listed will purchase any or </w:t>
      </w:r>
      <w:proofErr w:type="gramStart"/>
      <w:r>
        <w:t>all of</w:t>
      </w:r>
      <w:proofErr w:type="gramEnd"/>
      <w:r>
        <w:t xml:space="preserve"> the services requested in this RFP. </w:t>
      </w:r>
    </w:p>
    <w:p w14:paraId="19E8418E" w14:textId="77777777" w:rsidR="009F68D7" w:rsidRDefault="009F68D7" w:rsidP="002546FC">
      <w:pPr>
        <w:pStyle w:val="CustomerBodyText"/>
      </w:pPr>
      <w:r w:rsidRPr="003912B9">
        <w:rPr>
          <w:b/>
          <w:bCs/>
        </w:rPr>
        <w:t>4.</w:t>
      </w:r>
      <w:r>
        <w:tab/>
        <w:t>Circuit topology must be stated on all bids on Appendix A and Appendix B.</w:t>
      </w:r>
    </w:p>
    <w:p w14:paraId="7E27B73A" w14:textId="77777777" w:rsidR="009F68D7" w:rsidRDefault="009F68D7" w:rsidP="002546FC">
      <w:pPr>
        <w:pStyle w:val="CustomerBodyText"/>
      </w:pPr>
      <w:r w:rsidRPr="003912B9">
        <w:rPr>
          <w:b/>
          <w:bCs/>
        </w:rPr>
        <w:t>5.</w:t>
      </w:r>
      <w:r>
        <w:tab/>
        <w:t>Network Nebraska’s preferred circuit topology is an EVPL terminating to an existing, or new, NNI.</w:t>
      </w:r>
    </w:p>
    <w:p w14:paraId="54AD39AF" w14:textId="77777777" w:rsidR="009F68D7" w:rsidRDefault="009F68D7" w:rsidP="002546FC">
      <w:pPr>
        <w:pStyle w:val="CustomerBodyText"/>
      </w:pPr>
      <w:r w:rsidRPr="003912B9">
        <w:rPr>
          <w:b/>
          <w:bCs/>
        </w:rPr>
        <w:t>6.</w:t>
      </w:r>
      <w:r>
        <w:tab/>
        <w:t>Circuits delivered via an ELAN will only be considered for existing UNIs.</w:t>
      </w:r>
    </w:p>
    <w:p w14:paraId="148AD41B" w14:textId="77777777" w:rsidR="009F68D7" w:rsidRDefault="009F68D7" w:rsidP="003912B9">
      <w:pPr>
        <w:pStyle w:val="CustomerBodyText"/>
        <w:ind w:left="720" w:hanging="720"/>
      </w:pPr>
      <w:r w:rsidRPr="003912B9">
        <w:rPr>
          <w:b/>
          <w:bCs/>
        </w:rPr>
        <w:t>7.</w:t>
      </w:r>
      <w:r>
        <w:tab/>
        <w:t>If an existing ELAN circuit is to be upgraded to a speed less than 1Gbps, include non-recurring costs to groom it to an EVPL delivered to a new/existing NNI.</w:t>
      </w:r>
    </w:p>
    <w:p w14:paraId="2CF7C802" w14:textId="4313033C" w:rsidR="009F68D7" w:rsidRDefault="009F68D7" w:rsidP="003912B9">
      <w:pPr>
        <w:pStyle w:val="CustomerBodyText"/>
        <w:ind w:left="720" w:hanging="720"/>
      </w:pPr>
      <w:r w:rsidRPr="003912B9">
        <w:rPr>
          <w:b/>
          <w:bCs/>
        </w:rPr>
        <w:t>8.</w:t>
      </w:r>
      <w:r>
        <w:tab/>
        <w:t xml:space="preserve">If an existing ELAN circuit is to be upgraded to a speed of 1Gbps or greater, the circuit must be groomed to an EVPL delivered to a new/existing NNI.Network </w:t>
      </w:r>
      <w:proofErr w:type="gramStart"/>
      <w:r>
        <w:t>Nebraska‘</w:t>
      </w:r>
      <w:proofErr w:type="gramEnd"/>
      <w:r>
        <w:t xml:space="preserve">s six (6) core aggregation points have specific handoff locations: </w:t>
      </w:r>
    </w:p>
    <w:p w14:paraId="5354D54D" w14:textId="77777777" w:rsidR="009F68D7" w:rsidRDefault="009F68D7" w:rsidP="003912B9">
      <w:pPr>
        <w:pStyle w:val="CustomerBodyText"/>
        <w:spacing w:before="0" w:after="0"/>
        <w:ind w:left="720"/>
      </w:pPr>
      <w:r w:rsidRPr="003912B9">
        <w:rPr>
          <w:b/>
          <w:bCs/>
        </w:rPr>
        <w:t>a.</w:t>
      </w:r>
      <w:r>
        <w:tab/>
        <w:t xml:space="preserve">Peter Kiewit Institute </w:t>
      </w:r>
    </w:p>
    <w:p w14:paraId="7887D0CC" w14:textId="77777777" w:rsidR="009F68D7" w:rsidRDefault="009F68D7" w:rsidP="003912B9">
      <w:pPr>
        <w:pStyle w:val="CustomerBodyText"/>
        <w:spacing w:before="0" w:after="0"/>
        <w:ind w:left="1440"/>
      </w:pPr>
      <w:r>
        <w:t xml:space="preserve">University of Nebraska – Omaha </w:t>
      </w:r>
    </w:p>
    <w:p w14:paraId="0D621C8C" w14:textId="77777777" w:rsidR="009F68D7" w:rsidRDefault="009F68D7" w:rsidP="003912B9">
      <w:pPr>
        <w:pStyle w:val="CustomerBodyText"/>
        <w:spacing w:before="0" w:after="0"/>
        <w:ind w:left="1440"/>
      </w:pPr>
      <w:r>
        <w:t xml:space="preserve">1110 South 67th Street, Room 166 </w:t>
      </w:r>
    </w:p>
    <w:p w14:paraId="07EDD2D9" w14:textId="77777777" w:rsidR="009F68D7" w:rsidRDefault="009F68D7" w:rsidP="003912B9">
      <w:pPr>
        <w:pStyle w:val="CustomerBodyText"/>
        <w:spacing w:before="0"/>
        <w:ind w:left="1440"/>
      </w:pPr>
      <w:r>
        <w:t xml:space="preserve">Omaha, NE 68182-0694 </w:t>
      </w:r>
    </w:p>
    <w:p w14:paraId="2A6F1B55" w14:textId="77777777" w:rsidR="009F68D7" w:rsidRDefault="009F68D7" w:rsidP="003912B9">
      <w:pPr>
        <w:pStyle w:val="CustomerBodyText"/>
        <w:spacing w:before="0" w:after="0"/>
        <w:ind w:left="720"/>
      </w:pPr>
      <w:r w:rsidRPr="003912B9">
        <w:rPr>
          <w:b/>
          <w:bCs/>
        </w:rPr>
        <w:t>b.</w:t>
      </w:r>
      <w:r>
        <w:tab/>
        <w:t xml:space="preserve">1623 Farnam, LLC. </w:t>
      </w:r>
    </w:p>
    <w:p w14:paraId="03785B02" w14:textId="77777777" w:rsidR="009F68D7" w:rsidRDefault="009F68D7" w:rsidP="003912B9">
      <w:pPr>
        <w:pStyle w:val="CustomerBodyText"/>
        <w:spacing w:before="0" w:after="0"/>
        <w:ind w:left="1440"/>
      </w:pPr>
      <w:r>
        <w:t xml:space="preserve">1623 Farnam Street, Suite 300A </w:t>
      </w:r>
    </w:p>
    <w:p w14:paraId="3B480803" w14:textId="77777777" w:rsidR="009F68D7" w:rsidRDefault="009F68D7" w:rsidP="003912B9">
      <w:pPr>
        <w:pStyle w:val="CustomerBodyText"/>
        <w:spacing w:before="0"/>
        <w:ind w:left="1440"/>
      </w:pPr>
      <w:r>
        <w:t xml:space="preserve">Omaha, NE 68102 </w:t>
      </w:r>
    </w:p>
    <w:p w14:paraId="16062B34" w14:textId="77777777" w:rsidR="009F68D7" w:rsidRDefault="009F68D7" w:rsidP="003912B9">
      <w:pPr>
        <w:pStyle w:val="CustomerBodyText"/>
        <w:spacing w:before="0" w:after="0"/>
        <w:ind w:left="720"/>
      </w:pPr>
      <w:r w:rsidRPr="003912B9">
        <w:rPr>
          <w:b/>
          <w:bCs/>
        </w:rPr>
        <w:t>c.</w:t>
      </w:r>
      <w:r>
        <w:tab/>
        <w:t xml:space="preserve">University of Nebraska Data Center </w:t>
      </w:r>
    </w:p>
    <w:p w14:paraId="05B41427" w14:textId="77777777" w:rsidR="009F68D7" w:rsidRDefault="009F68D7" w:rsidP="003912B9">
      <w:pPr>
        <w:pStyle w:val="CustomerBodyText"/>
        <w:spacing w:before="0" w:after="0"/>
        <w:ind w:left="1440"/>
      </w:pPr>
      <w:r>
        <w:t>Nebraska Hall Room 230</w:t>
      </w:r>
    </w:p>
    <w:p w14:paraId="6875E0BA" w14:textId="77777777" w:rsidR="009F68D7" w:rsidRDefault="009F68D7" w:rsidP="003912B9">
      <w:pPr>
        <w:pStyle w:val="CustomerBodyText"/>
        <w:spacing w:before="0" w:after="0"/>
        <w:ind w:left="1440"/>
      </w:pPr>
      <w:r>
        <w:t xml:space="preserve">901 North 17th Street </w:t>
      </w:r>
    </w:p>
    <w:p w14:paraId="0D3B2121" w14:textId="77777777" w:rsidR="009F68D7" w:rsidRDefault="009F68D7" w:rsidP="003912B9">
      <w:pPr>
        <w:pStyle w:val="CustomerBodyText"/>
        <w:spacing w:before="0"/>
        <w:ind w:left="1440"/>
      </w:pPr>
      <w:r>
        <w:lastRenderedPageBreak/>
        <w:t xml:space="preserve">Lincoln, NE 68588-0521 </w:t>
      </w:r>
    </w:p>
    <w:p w14:paraId="3BA9A00E" w14:textId="77777777" w:rsidR="009F68D7" w:rsidRDefault="009F68D7" w:rsidP="003912B9">
      <w:pPr>
        <w:pStyle w:val="CustomerBodyText"/>
        <w:spacing w:before="0" w:after="0"/>
        <w:ind w:left="720"/>
      </w:pPr>
      <w:r w:rsidRPr="003912B9">
        <w:rPr>
          <w:b/>
          <w:bCs/>
        </w:rPr>
        <w:t>d.</w:t>
      </w:r>
      <w:r>
        <w:tab/>
        <w:t xml:space="preserve">College Park </w:t>
      </w:r>
    </w:p>
    <w:p w14:paraId="756E0788" w14:textId="77777777" w:rsidR="009F68D7" w:rsidRDefault="009F68D7" w:rsidP="003912B9">
      <w:pPr>
        <w:pStyle w:val="CustomerBodyText"/>
        <w:spacing w:before="0" w:after="0"/>
        <w:ind w:left="1440"/>
      </w:pPr>
      <w:r>
        <w:t xml:space="preserve">3180 W Hwy 34. Room 208.5 </w:t>
      </w:r>
    </w:p>
    <w:p w14:paraId="1923F36E" w14:textId="77777777" w:rsidR="009F68D7" w:rsidRDefault="009F68D7" w:rsidP="003912B9">
      <w:pPr>
        <w:pStyle w:val="CustomerBodyText"/>
        <w:spacing w:before="0"/>
        <w:ind w:left="1440"/>
      </w:pPr>
      <w:r>
        <w:t xml:space="preserve">Grand Island, NE 68801-7279 </w:t>
      </w:r>
    </w:p>
    <w:p w14:paraId="6029E326" w14:textId="77777777" w:rsidR="009F68D7" w:rsidRDefault="009F68D7" w:rsidP="003912B9">
      <w:pPr>
        <w:pStyle w:val="CustomerBodyText"/>
        <w:spacing w:before="0" w:after="0"/>
        <w:ind w:left="720"/>
      </w:pPr>
      <w:r w:rsidRPr="003912B9">
        <w:rPr>
          <w:b/>
          <w:bCs/>
        </w:rPr>
        <w:t>e.</w:t>
      </w:r>
      <w:r>
        <w:tab/>
        <w:t>UNMC Health Sciences Education Complex</w:t>
      </w:r>
    </w:p>
    <w:p w14:paraId="41FC10E1" w14:textId="77777777" w:rsidR="009F68D7" w:rsidRDefault="009F68D7" w:rsidP="003912B9">
      <w:pPr>
        <w:pStyle w:val="CustomerBodyText"/>
        <w:spacing w:before="0" w:after="0"/>
        <w:ind w:left="1440"/>
      </w:pPr>
      <w:r>
        <w:t>2402 University Drive, Room 113</w:t>
      </w:r>
    </w:p>
    <w:p w14:paraId="7E206D0A" w14:textId="77777777" w:rsidR="009F68D7" w:rsidRDefault="009F68D7" w:rsidP="003912B9">
      <w:pPr>
        <w:pStyle w:val="CustomerBodyText"/>
        <w:spacing w:before="0" w:after="0"/>
        <w:ind w:left="1440"/>
      </w:pPr>
      <w:r>
        <w:t>Kearney, NE 68845</w:t>
      </w:r>
    </w:p>
    <w:p w14:paraId="3D0408A7" w14:textId="77777777" w:rsidR="009F68D7" w:rsidRDefault="009F68D7" w:rsidP="003912B9">
      <w:pPr>
        <w:pStyle w:val="CustomerBodyText"/>
        <w:spacing w:before="0"/>
        <w:ind w:left="1440"/>
      </w:pPr>
      <w:r>
        <w:t>(</w:t>
      </w:r>
      <w:proofErr w:type="gramStart"/>
      <w:r>
        <w:t>this</w:t>
      </w:r>
      <w:proofErr w:type="gramEnd"/>
      <w:r>
        <w:t xml:space="preserve"> co-location site is not accepting additional provider equipment at this time; only replacements for existing equipment will be allowed)</w:t>
      </w:r>
    </w:p>
    <w:p w14:paraId="6EA59262" w14:textId="77777777" w:rsidR="009F68D7" w:rsidRDefault="009F68D7" w:rsidP="003912B9">
      <w:pPr>
        <w:pStyle w:val="CustomerBodyText"/>
        <w:spacing w:before="0" w:after="0"/>
        <w:ind w:left="720"/>
      </w:pPr>
      <w:r w:rsidRPr="003912B9">
        <w:rPr>
          <w:b/>
          <w:bCs/>
        </w:rPr>
        <w:t>f.</w:t>
      </w:r>
      <w:r>
        <w:tab/>
        <w:t xml:space="preserve">Panhandle Research and Extension Center </w:t>
      </w:r>
    </w:p>
    <w:p w14:paraId="60EDA5DF" w14:textId="77777777" w:rsidR="009F68D7" w:rsidRDefault="009F68D7" w:rsidP="003912B9">
      <w:pPr>
        <w:pStyle w:val="CustomerBodyText"/>
        <w:spacing w:before="0" w:after="0"/>
        <w:ind w:left="720" w:firstLine="720"/>
      </w:pPr>
      <w:r>
        <w:t xml:space="preserve">4502 Avenue I, Electrical/IT Closet </w:t>
      </w:r>
    </w:p>
    <w:p w14:paraId="180147FC" w14:textId="77777777" w:rsidR="009F68D7" w:rsidRDefault="009F68D7" w:rsidP="003912B9">
      <w:pPr>
        <w:pStyle w:val="CustomerBodyText"/>
        <w:spacing w:before="0"/>
        <w:ind w:left="720" w:firstLine="720"/>
      </w:pPr>
      <w:r>
        <w:t>Scottsbluff, NE 69361-4939</w:t>
      </w:r>
    </w:p>
    <w:p w14:paraId="28B21A95" w14:textId="77777777" w:rsidR="003912B9" w:rsidRPr="00830B2F" w:rsidRDefault="003912B9" w:rsidP="003912B9">
      <w:pPr>
        <w:pStyle w:val="CustomerBodyText"/>
        <w:rPr>
          <w:color w:val="FF0000"/>
        </w:rPr>
      </w:pPr>
      <w:r w:rsidRPr="00830B2F">
        <w:rPr>
          <w:color w:val="FF0000"/>
          <w:u w:val="single"/>
        </w:rPr>
        <w:tab/>
      </w:r>
      <w:r w:rsidRPr="00830B2F">
        <w:rPr>
          <w:color w:val="FF0000"/>
        </w:rPr>
        <w:t xml:space="preserve"> </w:t>
      </w:r>
    </w:p>
    <w:p w14:paraId="2DE25B6B" w14:textId="5CC7ACA7" w:rsidR="00CB486B" w:rsidRPr="000B0F0A" w:rsidRDefault="00CB486B" w:rsidP="00CB486B">
      <w:pPr>
        <w:pStyle w:val="LMNResponseTitle1"/>
      </w:pPr>
      <w:r>
        <w:t xml:space="preserve">Lumen </w:t>
      </w:r>
      <w:r w:rsidRPr="310D887D">
        <w:t>Response</w:t>
      </w:r>
      <w:r>
        <w:t>:</w:t>
      </w:r>
    </w:p>
    <w:p w14:paraId="5FD9D2FD" w14:textId="757BC5AA" w:rsidR="00CB486B" w:rsidRDefault="2C929CF9" w:rsidP="0041731C">
      <w:pPr>
        <w:pStyle w:val="LMNResponsebodytext1LAST"/>
      </w:pPr>
      <w:r>
        <w:t>Lumen has read and agrees to comply.</w:t>
      </w:r>
    </w:p>
    <w:p w14:paraId="124792F9" w14:textId="77777777" w:rsidR="009F68D7" w:rsidRDefault="009F68D7" w:rsidP="003912B9">
      <w:pPr>
        <w:pStyle w:val="Heading2"/>
      </w:pPr>
      <w:bookmarkStart w:id="7" w:name="_Toc93582456"/>
      <w:r>
        <w:t>D.</w:t>
      </w:r>
      <w:r>
        <w:tab/>
        <w:t>PROJECT OVERVIEW</w:t>
      </w:r>
      <w:bookmarkEnd w:id="7"/>
    </w:p>
    <w:p w14:paraId="5EDE2742" w14:textId="77777777" w:rsidR="009F68D7" w:rsidRDefault="009F68D7" w:rsidP="002546FC">
      <w:pPr>
        <w:pStyle w:val="CustomerBodyText"/>
      </w:pPr>
      <w:r>
        <w:t xml:space="preserve">The objective of this RFP is to identify Contractor(s) who will design, develop, and implement high-speed data connectivity that will meet the current and future telecommunications needs of eligible participants over the term of the contract. Each Bidder will provide cost-effective, </w:t>
      </w:r>
      <w:proofErr w:type="gramStart"/>
      <w:r>
        <w:t>scalable</w:t>
      </w:r>
      <w:proofErr w:type="gramEnd"/>
      <w:r>
        <w:t xml:space="preserve"> and flexible high-speed data transport services that can connect eligible entities listed in Appendix A and B to Network Nebraska. The Bidder may bid on one, some or </w:t>
      </w:r>
      <w:proofErr w:type="gramStart"/>
      <w:r>
        <w:t>all of</w:t>
      </w:r>
      <w:proofErr w:type="gramEnd"/>
      <w:r>
        <w:t xml:space="preserve"> the eligible entities listed in Appendix A and B. </w:t>
      </w:r>
    </w:p>
    <w:p w14:paraId="6BBFBF91" w14:textId="77777777" w:rsidR="009F68D7" w:rsidRDefault="009F68D7" w:rsidP="002546FC">
      <w:pPr>
        <w:pStyle w:val="CustomerBodyText"/>
      </w:pPr>
      <w:r>
        <w:t xml:space="preserve">Each site/service will be reviewed individually. When bidding </w:t>
      </w:r>
      <w:proofErr w:type="gramStart"/>
      <w:r>
        <w:t>Appendix</w:t>
      </w:r>
      <w:proofErr w:type="gramEnd"/>
      <w:r>
        <w:t xml:space="preserve"> A and B locations, the Bidder must bid all costs to provide connectivity from the entity listed to at least one of the Network Nebraska aggregation points listed at the top of the Cost Proposal. </w:t>
      </w:r>
    </w:p>
    <w:p w14:paraId="48F532B0" w14:textId="77777777" w:rsidR="009F68D7" w:rsidRDefault="009F68D7" w:rsidP="002546FC">
      <w:pPr>
        <w:pStyle w:val="CustomerBodyText"/>
      </w:pPr>
      <w:r>
        <w:t xml:space="preserve">For Appendix A and B, the Bidder will include transport from the identified location with connectivity through the carriers’ cloud and ending at one of the identified aggregation locations. Connectivity back to the aggregation location must have the capacity to support all eligible entities bid transmitting at full capacity at any given time; oversubscription is not permitted. A ten (10) Gigabit Ethernet interface physical hand-off is required as a minimum for the connection at the identified aggregation locations. The cost for connectivity back to the Network Nebraska core aggregation rack MUST be figured into the MRC (monthly recurring charge) for the individual sites being bid. The State of Nebraska will not accept separate costs for the aggregation ports that connect </w:t>
      </w:r>
      <w:proofErr w:type="gramStart"/>
      <w:r>
        <w:t>all of</w:t>
      </w:r>
      <w:proofErr w:type="gramEnd"/>
      <w:r>
        <w:t xml:space="preserve"> the eligible entities to Network Nebraska. All co-location data center cross-connect, and fiber path costs needed to provide the physical interface hand-over to Network Nebraska equipment will be the responsibility of the Bidder. A co-location space will be provided at each of the aggregation locations for the Contractor. </w:t>
      </w:r>
    </w:p>
    <w:p w14:paraId="69F21C92" w14:textId="77777777" w:rsidR="009F68D7" w:rsidRDefault="009F68D7" w:rsidP="002546FC">
      <w:pPr>
        <w:pStyle w:val="CustomerBodyText"/>
      </w:pPr>
      <w:r>
        <w:t xml:space="preserve">For Appendix B, the Bidder will itemize costs for E-rate </w:t>
      </w:r>
      <w:r w:rsidRPr="003912B9">
        <w:rPr>
          <w:b/>
          <w:bCs/>
        </w:rPr>
        <w:t>Special Construction</w:t>
      </w:r>
      <w:r>
        <w:t xml:space="preserve">, as identified by the FCC. Special Construction charges that are eligible for E-rate Category 1 support includes: A) Construction of network facilities; B) design and engineering, and C) project management. The term “special construction” does not include network equipment necessary to light the fiber or the services necessary to maintain the fiber. Charges for network equipment and fiber maintenance are eligible for Category 1 as separate non-recurring services, but not as special construction. </w:t>
      </w:r>
    </w:p>
    <w:p w14:paraId="74735199" w14:textId="77777777" w:rsidR="009F68D7" w:rsidRDefault="009F68D7" w:rsidP="002546FC">
      <w:pPr>
        <w:pStyle w:val="CustomerBodyText"/>
      </w:pPr>
      <w:r>
        <w:t xml:space="preserve">Eligible entities may include colleges, universities, state government, political </w:t>
      </w:r>
      <w:proofErr w:type="gramStart"/>
      <w:r>
        <w:t>subdivisions</w:t>
      </w:r>
      <w:proofErr w:type="gramEnd"/>
      <w:r>
        <w:t xml:space="preserve"> and K-12 institutions. The network design must accommodate the full implementation of Network Nebraska connections including a statewide, multi-purpose backbone. </w:t>
      </w:r>
    </w:p>
    <w:p w14:paraId="4BE32C98" w14:textId="77777777" w:rsidR="009F68D7" w:rsidRDefault="009F68D7" w:rsidP="002546FC">
      <w:pPr>
        <w:pStyle w:val="CustomerBodyText"/>
      </w:pPr>
      <w:r>
        <w:t>All proposals must meet the technical requirements as stated in the RFP. The State requires the Bidder to bid a multi-purpose transport connection to interconnect the listed institutions along with the corresponding services that considers present, as well as future, state-of-the-art technologies.</w:t>
      </w:r>
    </w:p>
    <w:p w14:paraId="6113830A" w14:textId="77777777" w:rsidR="003912B9" w:rsidRPr="00830B2F" w:rsidRDefault="003912B9" w:rsidP="003912B9">
      <w:pPr>
        <w:pStyle w:val="CustomerBodyText"/>
        <w:rPr>
          <w:color w:val="FF0000"/>
        </w:rPr>
      </w:pPr>
      <w:r w:rsidRPr="00830B2F">
        <w:rPr>
          <w:color w:val="FF0000"/>
          <w:u w:val="single"/>
        </w:rPr>
        <w:lastRenderedPageBreak/>
        <w:tab/>
      </w:r>
      <w:r w:rsidRPr="00830B2F">
        <w:rPr>
          <w:color w:val="FF0000"/>
        </w:rPr>
        <w:t xml:space="preserve">  </w:t>
      </w:r>
    </w:p>
    <w:p w14:paraId="15A9F100" w14:textId="15E2DD47" w:rsidR="00CB486B" w:rsidRPr="000B0F0A" w:rsidRDefault="00CB486B" w:rsidP="00CB486B">
      <w:pPr>
        <w:pStyle w:val="LMNResponseTitle1"/>
      </w:pPr>
      <w:r>
        <w:t xml:space="preserve">Lumen </w:t>
      </w:r>
      <w:r w:rsidRPr="310D887D">
        <w:t>Response</w:t>
      </w:r>
      <w:r>
        <w:t>:</w:t>
      </w:r>
    </w:p>
    <w:p w14:paraId="338F3AEF" w14:textId="2E33CD8C" w:rsidR="00CB486B" w:rsidRDefault="48C09901" w:rsidP="0041731C">
      <w:pPr>
        <w:pStyle w:val="LMNResponsebodytext1LAST"/>
      </w:pPr>
      <w:r>
        <w:t>Lumen</w:t>
      </w:r>
      <w:r w:rsidR="37123BDD">
        <w:t xml:space="preserve"> has read and agrees to comply.</w:t>
      </w:r>
    </w:p>
    <w:p w14:paraId="36349791" w14:textId="77777777" w:rsidR="009F68D7" w:rsidRDefault="009F68D7" w:rsidP="003912B9">
      <w:pPr>
        <w:pStyle w:val="Heading2"/>
      </w:pPr>
      <w:bookmarkStart w:id="8" w:name="_Toc93582457"/>
      <w:r>
        <w:t>E.</w:t>
      </w:r>
      <w:r>
        <w:tab/>
        <w:t>PROJECT ENVIRONMENT</w:t>
      </w:r>
      <w:bookmarkEnd w:id="8"/>
      <w:r>
        <w:t xml:space="preserve"> </w:t>
      </w:r>
    </w:p>
    <w:p w14:paraId="1AA76D0B" w14:textId="77777777" w:rsidR="009F68D7" w:rsidRDefault="009F68D7" w:rsidP="002546FC">
      <w:pPr>
        <w:pStyle w:val="CustomerBodyText"/>
      </w:pPr>
      <w:r>
        <w:t>The current project environment consists of a multi-provider, layer-2 high-speed Ethernet network of over 300 fiber circuits. Multiple provider clouds connect to the various eligible entities. Providers hand off eligible entities to Network Nebraska at one of the identified core aggregation points and the Network Nebraska MPLS backbone interconnects the core aggregation points and provides transport to at least two Internet egress points.</w:t>
      </w:r>
    </w:p>
    <w:p w14:paraId="7107E91F" w14:textId="77777777" w:rsidR="009F68D7" w:rsidRDefault="009F68D7" w:rsidP="002546FC">
      <w:pPr>
        <w:pStyle w:val="CustomerBodyText"/>
      </w:pPr>
      <w:r>
        <w:t xml:space="preserve">At each service site location, the demarcation point to the customer premise equipment will provide at least 1 (one) 20-amp outlet and sufficient rack or wall space to mount the contractor’s termination equipment. Prospective bidders may request an appointment with the site contact listed in Appendices A and B to inspect the customer premise location </w:t>
      </w:r>
      <w:proofErr w:type="gramStart"/>
      <w:r>
        <w:t>in order to</w:t>
      </w:r>
      <w:proofErr w:type="gramEnd"/>
      <w:r>
        <w:t xml:space="preserve"> make a more informed bid.</w:t>
      </w:r>
    </w:p>
    <w:p w14:paraId="28C68087" w14:textId="77777777" w:rsidR="003912B9" w:rsidRPr="00830B2F" w:rsidRDefault="003912B9" w:rsidP="003912B9">
      <w:pPr>
        <w:pStyle w:val="CustomerBodyText"/>
        <w:rPr>
          <w:color w:val="FF0000"/>
        </w:rPr>
      </w:pPr>
      <w:r w:rsidRPr="00830B2F">
        <w:rPr>
          <w:color w:val="FF0000"/>
          <w:u w:val="single"/>
        </w:rPr>
        <w:tab/>
      </w:r>
      <w:r w:rsidRPr="00830B2F">
        <w:rPr>
          <w:color w:val="FF0000"/>
        </w:rPr>
        <w:t xml:space="preserve"> . </w:t>
      </w:r>
    </w:p>
    <w:p w14:paraId="2CFAC6FF" w14:textId="3B4FA2BE" w:rsidR="00CB486B" w:rsidRPr="000B0F0A" w:rsidRDefault="00CB486B" w:rsidP="00CB486B">
      <w:pPr>
        <w:pStyle w:val="LMNResponseTitle1"/>
      </w:pPr>
      <w:r w:rsidRPr="000B0F0A">
        <w:t xml:space="preserve">Lumen </w:t>
      </w:r>
      <w:r w:rsidRPr="00CB2500">
        <w:rPr>
          <w:color w:val="0075C9"/>
        </w:rPr>
        <w:t>Response</w:t>
      </w:r>
      <w:r w:rsidRPr="000B0F0A">
        <w:t>:</w:t>
      </w:r>
    </w:p>
    <w:p w14:paraId="2BB0E6E0" w14:textId="3D737CD1" w:rsidR="00CB486B" w:rsidRDefault="567B4FDF" w:rsidP="0041731C">
      <w:pPr>
        <w:pStyle w:val="LMNResponsebodytext1LAST"/>
      </w:pPr>
      <w:r>
        <w:t>Lumen</w:t>
      </w:r>
      <w:r w:rsidR="067173FA">
        <w:t xml:space="preserve"> has read and agrees to comply.</w:t>
      </w:r>
    </w:p>
    <w:p w14:paraId="00F5D115" w14:textId="77777777" w:rsidR="009F68D7" w:rsidRDefault="009F68D7" w:rsidP="003912B9">
      <w:pPr>
        <w:pStyle w:val="Heading2"/>
      </w:pPr>
      <w:bookmarkStart w:id="9" w:name="_Toc93582458"/>
      <w:r>
        <w:t>F.</w:t>
      </w:r>
      <w:r>
        <w:tab/>
        <w:t>PROJECT REQUIREMENTS</w:t>
      </w:r>
      <w:bookmarkEnd w:id="9"/>
      <w:r>
        <w:t xml:space="preserve"> </w:t>
      </w:r>
    </w:p>
    <w:p w14:paraId="7162D4CA" w14:textId="77777777" w:rsidR="009F68D7" w:rsidRDefault="009F68D7" w:rsidP="002546FC">
      <w:pPr>
        <w:pStyle w:val="CustomerBodyText"/>
      </w:pPr>
      <w:r>
        <w:t>For the E-rate eligible entities that request services from the state contracts must be converted by July 1, 2022, or if ordered in Year 2 or 3, by July 1 for each succeeding year. The circuits must be installed and tested no later than the first Friday in August 2022 and each succeeding year, however neither the State nor the participating eligible entities can incur charges on these circuits until after July 1 of the implementation year due to E-rate. The cutover to the customer must be complete by the first Friday in August 2022 and each succeeding year or incur liquidated damages (see Section II.O. Contract Performance). Existing services must remain active until the final cutover (see Section II, G. Transition Requirement).  The contractor(s) will provide a cost-effective, scalable, and flexible transport service that will be able to meet the demands of the network participants. Bidders shall identify services that are a normal part of their offering without additional fees.</w:t>
      </w:r>
    </w:p>
    <w:p w14:paraId="0BB2252F" w14:textId="77777777" w:rsidR="009F68D7" w:rsidRDefault="009F68D7" w:rsidP="002546FC">
      <w:pPr>
        <w:pStyle w:val="CustomerBodyText"/>
      </w:pPr>
      <w:r>
        <w:t>The State of Nebraska reserves the right to reject proposals that attempt to substitute the contractor’s commercial contracts and/or SLA documents for the State’s Master Agreement, or legal and/or technical terms of this RFP.</w:t>
      </w:r>
    </w:p>
    <w:p w14:paraId="32105F19" w14:textId="77777777" w:rsidR="009F68D7" w:rsidRDefault="009F68D7" w:rsidP="002546FC">
      <w:pPr>
        <w:pStyle w:val="CustomerBodyText"/>
      </w:pPr>
      <w:r>
        <w:t>The contractors may submit with their technical proposal any E-rate, tax exemption, USF affidavit, user agreement, service level agreement, or similar documents that the contractor wants incorporated into the Contract.  The State will not consider incorporation of any document not submitted with the contractor’s proposal as the document will not have been included in the evaluation process.  These documents shall be subject to review and/or negotiation and will be incorporated as addendums if agreed to by the Parties.</w:t>
      </w:r>
    </w:p>
    <w:p w14:paraId="2B664E30" w14:textId="77777777" w:rsidR="009F68D7" w:rsidRDefault="009F68D7" w:rsidP="002546FC">
      <w:pPr>
        <w:pStyle w:val="CustomerBodyText"/>
      </w:pPr>
      <w:r>
        <w:t>If a conflict or ambiguity arises after the Addendum to Contract Award has been negotiated and agreed to, the Addendum to Contract Award shall be interpreted as follows:</w:t>
      </w:r>
    </w:p>
    <w:p w14:paraId="32B4EE79" w14:textId="77777777" w:rsidR="009F68D7" w:rsidRDefault="009F68D7" w:rsidP="002546FC">
      <w:pPr>
        <w:pStyle w:val="CustomerBodyText"/>
      </w:pPr>
      <w:r w:rsidRPr="003912B9">
        <w:rPr>
          <w:b/>
          <w:bCs/>
        </w:rPr>
        <w:t>1.</w:t>
      </w:r>
      <w:r>
        <w:tab/>
        <w:t xml:space="preserve">If only one Party has a particular </w:t>
      </w:r>
      <w:proofErr w:type="gramStart"/>
      <w:r>
        <w:t>clause</w:t>
      </w:r>
      <w:proofErr w:type="gramEnd"/>
      <w:r>
        <w:t xml:space="preserve"> then that clause shall control,</w:t>
      </w:r>
    </w:p>
    <w:p w14:paraId="622D6B5A" w14:textId="77777777" w:rsidR="009F68D7" w:rsidRDefault="009F68D7" w:rsidP="003912B9">
      <w:pPr>
        <w:pStyle w:val="CustomerBodyText"/>
        <w:ind w:left="720" w:hanging="720"/>
      </w:pPr>
      <w:r w:rsidRPr="003912B9">
        <w:rPr>
          <w:b/>
          <w:bCs/>
        </w:rPr>
        <w:t>2.</w:t>
      </w:r>
      <w:r>
        <w:tab/>
        <w:t>If both Parties have a similar clause, but the clauses do not conflict, the clauses shall be read together,</w:t>
      </w:r>
    </w:p>
    <w:p w14:paraId="037C3BE8" w14:textId="77777777" w:rsidR="009F68D7" w:rsidRDefault="009F68D7" w:rsidP="002546FC">
      <w:pPr>
        <w:pStyle w:val="CustomerBodyText"/>
      </w:pPr>
      <w:r w:rsidRPr="003912B9">
        <w:rPr>
          <w:b/>
          <w:bCs/>
        </w:rPr>
        <w:t>3.</w:t>
      </w:r>
      <w:r>
        <w:tab/>
        <w:t>If both Parties have a similar clause, but the clauses conflict, the State’s clause shall control.</w:t>
      </w:r>
    </w:p>
    <w:p w14:paraId="568E2511" w14:textId="79232478" w:rsidR="00CB486B" w:rsidRDefault="00CB486B" w:rsidP="00CB486B">
      <w:pPr>
        <w:pStyle w:val="LMNResponseTitle1"/>
      </w:pPr>
      <w:r>
        <w:t xml:space="preserve">Lumen </w:t>
      </w:r>
      <w:r w:rsidRPr="310D887D">
        <w:t>Response</w:t>
      </w:r>
      <w:r>
        <w:t>:</w:t>
      </w:r>
    </w:p>
    <w:p w14:paraId="23F5E396" w14:textId="77777777" w:rsidR="00ED6B52" w:rsidRDefault="00ED6B52" w:rsidP="0041731C">
      <w:pPr>
        <w:pStyle w:val="LMNResponsebodytext1LAST"/>
      </w:pPr>
      <w:r>
        <w:t>Lumen has read and agrees to comply.</w:t>
      </w:r>
    </w:p>
    <w:p w14:paraId="734DA4E9" w14:textId="77777777" w:rsidR="009F68D7" w:rsidRDefault="009F68D7" w:rsidP="003912B9">
      <w:pPr>
        <w:pStyle w:val="Heading2"/>
      </w:pPr>
      <w:bookmarkStart w:id="10" w:name="_Toc93582459"/>
      <w:r>
        <w:lastRenderedPageBreak/>
        <w:t>G.</w:t>
      </w:r>
      <w:r>
        <w:tab/>
        <w:t>TRANSITION REQUIREMENT</w:t>
      </w:r>
      <w:bookmarkEnd w:id="10"/>
    </w:p>
    <w:p w14:paraId="04BC6364" w14:textId="77777777" w:rsidR="009F68D7" w:rsidRDefault="009F68D7" w:rsidP="002546FC">
      <w:pPr>
        <w:pStyle w:val="CustomerBodyText"/>
      </w:pPr>
      <w:r>
        <w:t xml:space="preserve">Upon award of replacement contract(s) to a new contractor in 2026, the awarded Contractor under this RFP shall, upon request, or until a Notice of Termination is submitted, continue providing any part or all of the services in accordance with the terms and conditions, requirements and specifications of the contract for a period not to exceed ninety (90) calendar days after the expiration or termination of the contract for a price not to exceed those prices set forth in the contract. The service will become month-to-month, if requested by the customer. </w:t>
      </w:r>
    </w:p>
    <w:p w14:paraId="6FEC6C7D" w14:textId="7B2BECDB" w:rsidR="00CB486B" w:rsidRPr="000B0F0A" w:rsidRDefault="00CB486B" w:rsidP="00CB486B">
      <w:pPr>
        <w:pStyle w:val="LMNResponseTitle1"/>
      </w:pPr>
      <w:r>
        <w:t xml:space="preserve">Lumen </w:t>
      </w:r>
      <w:r w:rsidRPr="310D887D">
        <w:t>Response</w:t>
      </w:r>
      <w:r>
        <w:t>:</w:t>
      </w:r>
    </w:p>
    <w:p w14:paraId="6267D125" w14:textId="77777777" w:rsidR="00C151E8" w:rsidRDefault="00C151E8" w:rsidP="00A93821">
      <w:pPr>
        <w:pStyle w:val="LMNResponsebodytext1LAST"/>
      </w:pPr>
      <w:r>
        <w:t>Lumen has read and agrees to comply.</w:t>
      </w:r>
    </w:p>
    <w:p w14:paraId="3C8F506D" w14:textId="77777777" w:rsidR="009F68D7" w:rsidRDefault="009F68D7" w:rsidP="003912B9">
      <w:pPr>
        <w:pStyle w:val="Heading2"/>
      </w:pPr>
      <w:bookmarkStart w:id="11" w:name="_Toc93582460"/>
      <w:r>
        <w:t>H.</w:t>
      </w:r>
      <w:r>
        <w:tab/>
        <w:t>SCOPE OF WORK</w:t>
      </w:r>
      <w:bookmarkEnd w:id="11"/>
    </w:p>
    <w:p w14:paraId="610D39BE" w14:textId="77777777" w:rsidR="009F68D7" w:rsidRPr="003912B9" w:rsidRDefault="009F68D7" w:rsidP="002546FC">
      <w:pPr>
        <w:pStyle w:val="CustomerBodyText"/>
        <w:rPr>
          <w:b/>
          <w:bCs/>
        </w:rPr>
      </w:pPr>
      <w:r w:rsidRPr="003912B9">
        <w:rPr>
          <w:b/>
          <w:bCs/>
        </w:rPr>
        <w:t xml:space="preserve">The Contractor shall design, </w:t>
      </w:r>
      <w:proofErr w:type="gramStart"/>
      <w:r w:rsidRPr="003912B9">
        <w:rPr>
          <w:b/>
          <w:bCs/>
        </w:rPr>
        <w:t>develop</w:t>
      </w:r>
      <w:proofErr w:type="gramEnd"/>
      <w:r w:rsidRPr="003912B9">
        <w:rPr>
          <w:b/>
          <w:bCs/>
        </w:rPr>
        <w:t xml:space="preserve"> and implement a high-speed, IP-based, layer-2, Ethernet, wide area network to interconnect eligible entities as requested. The network interface to the customer’s Customer Premise Equipment (CPE) must physically be Ethernet with the capability to provide multiple virtual Ethernet interfaces via 802.1Q Virtual Local Area Network (VLAN) tagging.</w:t>
      </w:r>
    </w:p>
    <w:p w14:paraId="18B99C20" w14:textId="77777777" w:rsidR="009F68D7" w:rsidRDefault="009F68D7" w:rsidP="002546FC">
      <w:pPr>
        <w:pStyle w:val="CustomerBodyText"/>
      </w:pPr>
      <w:r>
        <w:t xml:space="preserve">The network connections must be bid according to the bandwidth ranges and to the acceptable aggregation sites as stipulated in Appendices A and B. Any circuit conversions will be performed between April 1 and July 1, </w:t>
      </w:r>
      <w:proofErr w:type="gramStart"/>
      <w:r>
        <w:t>2022</w:t>
      </w:r>
      <w:proofErr w:type="gramEnd"/>
      <w:r>
        <w:t xml:space="preserve"> and must be as transparent as possible. </w:t>
      </w:r>
      <w:proofErr w:type="gramStart"/>
      <w:r>
        <w:t>All of</w:t>
      </w:r>
      <w:proofErr w:type="gramEnd"/>
      <w:r>
        <w:t xml:space="preserve"> the network connections must be operational by the first Friday in August 2022 and each succeeding year. </w:t>
      </w:r>
    </w:p>
    <w:p w14:paraId="5EEB3917" w14:textId="77777777" w:rsidR="009F68D7" w:rsidRDefault="009F68D7" w:rsidP="002546FC">
      <w:pPr>
        <w:pStyle w:val="CustomerBodyText"/>
      </w:pPr>
      <w:r>
        <w:t xml:space="preserve">For Appendix A and B, each connection that is bid must be connected from the customer site demarcation to the aggregation site demarcation. The core aggregation handoff MUST have the capacity to support all eligible entities’ connectivity to the core site transmitting at full purchased capacity over a single 10 Gigabit Ethernet interface. Multiple interfaces are allowed only as a redundant path for the primary connectivity. The new connectivity capacity can be aggregated at an existing “core” site interface </w:t>
      </w:r>
      <w:proofErr w:type="gramStart"/>
      <w:r>
        <w:t>as long as</w:t>
      </w:r>
      <w:proofErr w:type="gramEnd"/>
      <w:r>
        <w:t xml:space="preserve"> the overall capacity of the core interface is not exceeded due to the introduction of the additional remote site capacity. The State will not allow a separate cost for this “aggregation connection”, that cost must be included as part of the individual site or sites being bid. </w:t>
      </w:r>
    </w:p>
    <w:p w14:paraId="14B02E73" w14:textId="77777777" w:rsidR="009F68D7" w:rsidRDefault="009F68D7" w:rsidP="002546FC">
      <w:pPr>
        <w:pStyle w:val="CustomerBodyText"/>
      </w:pPr>
      <w:r>
        <w:t xml:space="preserve">Appendices A and B may include core aggregation point choices that are “grayed out”. The State will only accept bids for the bandwidths cited between the locations and the core aggregation sites that are not “grayed out”. The Bidder can choose to give a price to bring the eligible entity back to any one or more of the eligible core destination locations except locations that are “grayed out” within the Appendix. </w:t>
      </w:r>
    </w:p>
    <w:p w14:paraId="0741FCBB" w14:textId="77777777" w:rsidR="009F68D7" w:rsidRDefault="009F68D7" w:rsidP="002546FC">
      <w:pPr>
        <w:pStyle w:val="CustomerBodyText"/>
      </w:pPr>
      <w:r>
        <w:t xml:space="preserve">For locations where multiple speeds have been requested, the State will add the costs of all bandwidths bid to arrive at a total overall site cost that will be the basis for a lowest cost award. </w:t>
      </w:r>
    </w:p>
    <w:p w14:paraId="74C52175" w14:textId="77777777" w:rsidR="009F68D7" w:rsidRDefault="009F68D7" w:rsidP="002546FC">
      <w:pPr>
        <w:pStyle w:val="CustomerBodyText"/>
      </w:pPr>
      <w:r>
        <w:t xml:space="preserve">All bids for a single service location to multiple aggregation points will be compared against each other. Each service location will only have one award and the State will award the lowest cost bid from that service location to one of the identified locations that meets the technical requirements as stated in the RFP. If a bidder bids identical pricing for a particular site to two or more core aggregation locations, and is awarded the site, the Network Nebraska engineers will select one of the core locations for the circuit. </w:t>
      </w:r>
    </w:p>
    <w:p w14:paraId="524BBCAE" w14:textId="77777777" w:rsidR="009F68D7" w:rsidRDefault="009F68D7" w:rsidP="002546FC">
      <w:pPr>
        <w:pStyle w:val="CustomerBodyText"/>
      </w:pPr>
      <w:r>
        <w:t xml:space="preserve">The support of end-to-end customer VLANs (C-VLANs) is REQUIRED. Support can be provided either by using the IEEE 802.1ad provider bridging standard (also referred to as </w:t>
      </w:r>
      <w:proofErr w:type="spellStart"/>
      <w:r>
        <w:t>QinQ</w:t>
      </w:r>
      <w:proofErr w:type="spellEnd"/>
      <w:r>
        <w:t xml:space="preserve"> tunneling), or by directly bridging the customer VLANs from end-to-end, without C-VLAN modification and without provider interaction. For example, as a customer VLAN tagged packet travels from a customer to the service provider, a customer-specific 802.1Q tag is added by the provider to each packet. This additional tag is used to segregate traffic into service–provider–defined service VLANs (S-VLANs). The original customer 802.1Q tag of the packet remains and is transmitted transparently, passing through the service provider's network. The Service Provider VLAN (S-VLAN) tag is added on egress for incoming packets, optionally including untagged packets. As the packet leaves the S-VLAN in the downstream direction, the service provider 802.1Q tag is removed, leaving the original customer tag on the packet. </w:t>
      </w:r>
    </w:p>
    <w:p w14:paraId="0975A6FA" w14:textId="77777777" w:rsidR="009F68D7" w:rsidRDefault="009F68D7" w:rsidP="002546FC">
      <w:pPr>
        <w:pStyle w:val="CustomerBodyText"/>
      </w:pPr>
      <w:r>
        <w:lastRenderedPageBreak/>
        <w:t>Eligible entities that participate and order the contracted circuits will purchase their own network equipment. The Contractor will need to work closely with these eligible entities (</w:t>
      </w:r>
      <w:proofErr w:type="gramStart"/>
      <w:r>
        <w:t>e.g.</w:t>
      </w:r>
      <w:proofErr w:type="gramEnd"/>
      <w:r>
        <w:t xml:space="preserve"> school districts, educational service units, libraries; etc.) to ensure that the appropriate network equipment is coordinated and ready for installation at the time the network conversion takes place.</w:t>
      </w:r>
    </w:p>
    <w:p w14:paraId="13049B91" w14:textId="77777777" w:rsidR="009F68D7" w:rsidRDefault="009F68D7" w:rsidP="002546FC">
      <w:pPr>
        <w:pStyle w:val="CustomerBodyText"/>
      </w:pPr>
      <w:r>
        <w:t xml:space="preserve">To the extent possible, a contact person and contact information has been provided for each fiber site location. Prospective bidders may arrange mutually convenient appointments for site inspections or technical walk-throughs </w:t>
      </w:r>
      <w:proofErr w:type="gramStart"/>
      <w:r>
        <w:t>in order to</w:t>
      </w:r>
      <w:proofErr w:type="gramEnd"/>
      <w:r>
        <w:t xml:space="preserve"> prepare a more informed bid.</w:t>
      </w:r>
    </w:p>
    <w:p w14:paraId="5C0FE63E" w14:textId="5F2A8584" w:rsidR="00CB486B" w:rsidRPr="000B0F0A" w:rsidRDefault="00CB486B" w:rsidP="00CB486B">
      <w:pPr>
        <w:pStyle w:val="LMNResponseTitle1"/>
      </w:pPr>
      <w:r>
        <w:t xml:space="preserve">Lumen </w:t>
      </w:r>
      <w:r w:rsidRPr="310D887D">
        <w:t>Response</w:t>
      </w:r>
      <w:r>
        <w:t>:</w:t>
      </w:r>
    </w:p>
    <w:p w14:paraId="6900CC96" w14:textId="630FE120" w:rsidR="00CB486B" w:rsidRDefault="6BAD7B32" w:rsidP="00A93821">
      <w:pPr>
        <w:pStyle w:val="LMNResponsebodytext1LAST"/>
      </w:pPr>
      <w:r>
        <w:t>Lumen has read and agrees to comply.</w:t>
      </w:r>
    </w:p>
    <w:p w14:paraId="0CD46FC4" w14:textId="76D2D118" w:rsidR="009F68D7" w:rsidRDefault="009F68D7" w:rsidP="003912B9">
      <w:pPr>
        <w:pStyle w:val="Heading2"/>
      </w:pPr>
      <w:bookmarkStart w:id="12" w:name="_Toc93582461"/>
      <w:r>
        <w:t>I.</w:t>
      </w:r>
      <w:r>
        <w:tab/>
        <w:t>TECHNOLOGY REFRESH</w:t>
      </w:r>
      <w:bookmarkEnd w:id="12"/>
    </w:p>
    <w:p w14:paraId="4CD073F4" w14:textId="77777777" w:rsidR="009F68D7" w:rsidRDefault="009F68D7" w:rsidP="002546FC">
      <w:pPr>
        <w:pStyle w:val="CustomerBodyText"/>
      </w:pPr>
      <w:r>
        <w:t>The State and the Contractor will work in partnership to ensure the services provided under this contract will be continuously refreshed as technologies evolve and user needs grow. The OCIO staff, in conjunction with, or on behalf of, all other participants, will assume the primary role in seeking and proposing network enhancements that comply with FCC and E-rate rules and policies. This technology refreshment clause will be a required condition of the contract.</w:t>
      </w:r>
    </w:p>
    <w:p w14:paraId="52BDA4B3" w14:textId="77777777" w:rsidR="009F68D7" w:rsidRDefault="009F68D7" w:rsidP="002546FC">
      <w:pPr>
        <w:pStyle w:val="CustomerBodyText"/>
      </w:pPr>
      <w:r>
        <w:t>The State and the Contractor may conduct an annual review of the contract to review service offerings and pricing. These reviews may result in upgrading the services provided by the Contractor to include new pricing elements or pricing modifications associated with improved economies of scale and/or technological innovations. Changes in the industry related to regulation and/or pricing mechanisms may also result in modification of rates identified in the services offered by the Contractor. These reviews will commence at the request of the State.</w:t>
      </w:r>
    </w:p>
    <w:p w14:paraId="63AFCAEC" w14:textId="7D5111CF" w:rsidR="00CB486B" w:rsidRPr="000B0F0A" w:rsidRDefault="00CB486B" w:rsidP="00CB486B">
      <w:pPr>
        <w:pStyle w:val="LMNResponseTitle1"/>
      </w:pPr>
      <w:r>
        <w:t xml:space="preserve">Lumen </w:t>
      </w:r>
      <w:r w:rsidRPr="310D887D">
        <w:t>Response</w:t>
      </w:r>
      <w:r>
        <w:t>:</w:t>
      </w:r>
    </w:p>
    <w:p w14:paraId="6A089A18" w14:textId="0C8F2C80" w:rsidR="00CB486B" w:rsidRDefault="3C7DBF4C" w:rsidP="00A93821">
      <w:pPr>
        <w:pStyle w:val="LMNResponsebodytext1LAST"/>
      </w:pPr>
      <w:r>
        <w:t>Lumen has read and agrees to comply.</w:t>
      </w:r>
    </w:p>
    <w:p w14:paraId="1471BF59" w14:textId="77777777" w:rsidR="009F68D7" w:rsidRDefault="009F68D7" w:rsidP="003912B9">
      <w:pPr>
        <w:pStyle w:val="Heading2"/>
      </w:pPr>
      <w:bookmarkStart w:id="13" w:name="_Toc93582462"/>
      <w:r>
        <w:t>J.</w:t>
      </w:r>
      <w:r>
        <w:tab/>
        <w:t>TECHNICAL REQUIREMENTS</w:t>
      </w:r>
      <w:bookmarkEnd w:id="13"/>
      <w:r>
        <w:t xml:space="preserve"> </w:t>
      </w:r>
    </w:p>
    <w:p w14:paraId="5D0EE76B" w14:textId="77777777" w:rsidR="009F68D7" w:rsidRPr="003912B9" w:rsidRDefault="009F68D7" w:rsidP="002546FC">
      <w:pPr>
        <w:pStyle w:val="CustomerBodyText"/>
        <w:rPr>
          <w:b/>
          <w:bCs/>
        </w:rPr>
      </w:pPr>
      <w:r w:rsidRPr="003912B9">
        <w:rPr>
          <w:b/>
          <w:bCs/>
        </w:rPr>
        <w:t>The bidder must provide a network design in which:</w:t>
      </w:r>
    </w:p>
    <w:p w14:paraId="27DB1784" w14:textId="77777777" w:rsidR="009F68D7" w:rsidRDefault="009F68D7" w:rsidP="003912B9">
      <w:pPr>
        <w:pStyle w:val="CustomerBodyText"/>
        <w:ind w:left="720" w:hanging="720"/>
      </w:pPr>
      <w:r w:rsidRPr="003912B9">
        <w:rPr>
          <w:b/>
          <w:bCs/>
        </w:rPr>
        <w:t>1.</w:t>
      </w:r>
      <w:r>
        <w:tab/>
        <w:t xml:space="preserve"> Layer 2 (802.1q/802.1p) VLAN and QoS tags must be allowed through the provided network connection and must remain unchanged by the provider. </w:t>
      </w:r>
    </w:p>
    <w:p w14:paraId="7F79259C" w14:textId="77777777" w:rsidR="009F68D7" w:rsidRPr="003912B9" w:rsidRDefault="009F68D7" w:rsidP="003912B9">
      <w:pPr>
        <w:pStyle w:val="CustomerBodyText"/>
        <w:ind w:left="720" w:hanging="720"/>
        <w:rPr>
          <w:rStyle w:val="Hyperlink"/>
        </w:rPr>
      </w:pPr>
      <w:r w:rsidRPr="003912B9">
        <w:rPr>
          <w:b/>
          <w:bCs/>
        </w:rPr>
        <w:t>2.</w:t>
      </w:r>
      <w:r>
        <w:tab/>
        <w:t xml:space="preserve">Ethernet frames containing a 1500-byte payload (for a total minimum supported Ethernet frame size of 1542 bytes), must be allowed and flow as a single complete frame without any fragmentation by the provider’s equipment. Reference: </w:t>
      </w:r>
      <w:proofErr w:type="gramStart"/>
      <w:r w:rsidRPr="003912B9">
        <w:rPr>
          <w:rStyle w:val="Hyperlink"/>
        </w:rPr>
        <w:t>http://en.wikipedia.org/wiki/Ethernet_frame .</w:t>
      </w:r>
      <w:proofErr w:type="gramEnd"/>
    </w:p>
    <w:p w14:paraId="7BAA776F" w14:textId="77777777" w:rsidR="009F68D7" w:rsidRDefault="009F68D7" w:rsidP="003912B9">
      <w:pPr>
        <w:pStyle w:val="CustomerBodyText"/>
        <w:ind w:left="720" w:hanging="720"/>
      </w:pPr>
      <w:r w:rsidRPr="003912B9">
        <w:rPr>
          <w:b/>
          <w:bCs/>
        </w:rPr>
        <w:t>3.</w:t>
      </w:r>
      <w:r>
        <w:tab/>
        <w:t xml:space="preserve">Layer 2 performance must be adequate to support jitter and latency sensitive applications (i.e., video over IP). </w:t>
      </w:r>
    </w:p>
    <w:p w14:paraId="15A38161" w14:textId="77777777" w:rsidR="009F68D7" w:rsidRDefault="009F68D7" w:rsidP="003912B9">
      <w:pPr>
        <w:pStyle w:val="CustomerBodyText"/>
        <w:ind w:left="720" w:hanging="720"/>
      </w:pPr>
      <w:r w:rsidRPr="003912B9">
        <w:rPr>
          <w:b/>
          <w:bCs/>
        </w:rPr>
        <w:t>4.</w:t>
      </w:r>
      <w:r>
        <w:tab/>
        <w:t xml:space="preserve">The network interface to the customer’s CPE must be an Ethernet-based handover connection. The connection must support either 802.1q tagged frames or must support 802.1ad provider bridging.; The provider must either tunnel the customer VLAN tags through the provider network or must leave the customer VLAN tags unchanged from end-to-end. </w:t>
      </w:r>
    </w:p>
    <w:p w14:paraId="7110F8F8" w14:textId="77777777" w:rsidR="009F68D7" w:rsidRDefault="009F68D7" w:rsidP="002546FC">
      <w:pPr>
        <w:pStyle w:val="CustomerBodyText"/>
      </w:pPr>
      <w:r w:rsidRPr="003912B9">
        <w:rPr>
          <w:b/>
          <w:bCs/>
        </w:rPr>
        <w:t>5.</w:t>
      </w:r>
      <w:r>
        <w:tab/>
        <w:t xml:space="preserve">Allow participating institutions to manage their own IP address space and routing. </w:t>
      </w:r>
    </w:p>
    <w:p w14:paraId="42F29B0D" w14:textId="77777777" w:rsidR="009F68D7" w:rsidRDefault="009F68D7" w:rsidP="003912B9">
      <w:pPr>
        <w:pStyle w:val="CustomerBodyText"/>
        <w:ind w:left="720" w:hanging="720"/>
      </w:pPr>
      <w:r w:rsidRPr="003912B9">
        <w:rPr>
          <w:b/>
          <w:bCs/>
        </w:rPr>
        <w:t>6.</w:t>
      </w:r>
      <w:r>
        <w:tab/>
        <w:t>Performance metrics on contracted circuits must be provided to Network Nebraska staff within 24 hours of request.</w:t>
      </w:r>
    </w:p>
    <w:p w14:paraId="725964A1" w14:textId="77777777" w:rsidR="009F68D7" w:rsidRDefault="009F68D7" w:rsidP="003912B9">
      <w:pPr>
        <w:pStyle w:val="CustomerBodyText"/>
        <w:ind w:left="720" w:hanging="720"/>
      </w:pPr>
      <w:r w:rsidRPr="003912B9">
        <w:rPr>
          <w:b/>
          <w:bCs/>
        </w:rPr>
        <w:t>7.</w:t>
      </w:r>
      <w:r>
        <w:tab/>
        <w:t xml:space="preserve">Network Nebraska must be notified within 24 hours of performing QoS changes, network monitoring changes or any other network changes that may have a positive or negative effect on performance as outlined in the RFP. </w:t>
      </w:r>
    </w:p>
    <w:p w14:paraId="5D563CD2" w14:textId="77777777" w:rsidR="009F68D7" w:rsidRDefault="009F68D7" w:rsidP="003912B9">
      <w:pPr>
        <w:pStyle w:val="CustomerBodyText"/>
        <w:ind w:left="720" w:hanging="720"/>
      </w:pPr>
      <w:r w:rsidRPr="003912B9">
        <w:rPr>
          <w:b/>
          <w:bCs/>
        </w:rPr>
        <w:lastRenderedPageBreak/>
        <w:t>8.</w:t>
      </w:r>
      <w:r>
        <w:tab/>
        <w:t xml:space="preserve">The provided connection must be tested to prove performance before it will be considered complete and usable. Testing according to ITU-T Y.1564sam or RFC-2544 for performance, frame-loss and latency is preferred but detailed performance, frame-loss, </w:t>
      </w:r>
      <w:proofErr w:type="gramStart"/>
      <w:r>
        <w:t>latency</w:t>
      </w:r>
      <w:proofErr w:type="gramEnd"/>
      <w:r>
        <w:t xml:space="preserve"> and QOS test disclosure is also acceptable. Testing must validate the minimum frame size specified is supported.</w:t>
      </w:r>
    </w:p>
    <w:p w14:paraId="4A0753BB" w14:textId="77777777" w:rsidR="009F68D7" w:rsidRDefault="009F68D7" w:rsidP="003912B9">
      <w:pPr>
        <w:pStyle w:val="CustomerBodyText"/>
        <w:ind w:left="720" w:hanging="720"/>
      </w:pPr>
      <w:r w:rsidRPr="003912B9">
        <w:rPr>
          <w:b/>
          <w:bCs/>
        </w:rPr>
        <w:t>9.</w:t>
      </w:r>
      <w:r>
        <w:tab/>
        <w:t xml:space="preserve">Every </w:t>
      </w:r>
      <w:proofErr w:type="gramStart"/>
      <w:r>
        <w:t>connection’s</w:t>
      </w:r>
      <w:proofErr w:type="gramEnd"/>
      <w:r>
        <w:t xml:space="preserve"> receive AND transmit capacity must meet or exceed the bandwidth amount that is bid. Testing must validate that capacity meets the amount purchased before the connection will be considered complete and usable. If proof of end-to-end circuit capacity and testing is not provided, circuit acceptance will be delayed until networking personnel can verify that the circuit meets requirements. </w:t>
      </w:r>
    </w:p>
    <w:p w14:paraId="00413ECD" w14:textId="77777777" w:rsidR="009F68D7" w:rsidRDefault="009F68D7" w:rsidP="003912B9">
      <w:pPr>
        <w:pStyle w:val="CustomerBodyText"/>
        <w:ind w:left="720" w:hanging="720"/>
      </w:pPr>
      <w:r w:rsidRPr="003912B9">
        <w:rPr>
          <w:b/>
          <w:bCs/>
        </w:rPr>
        <w:t>10.</w:t>
      </w:r>
      <w:r>
        <w:tab/>
        <w:t>To the extent possible, existing aggregate interfaces should be prioritized and used before laterally scaling equipment.</w:t>
      </w:r>
    </w:p>
    <w:p w14:paraId="6212FF82" w14:textId="77777777" w:rsidR="009F68D7" w:rsidRDefault="009F68D7" w:rsidP="003912B9">
      <w:pPr>
        <w:pStyle w:val="CustomerBodyText"/>
        <w:ind w:left="720" w:hanging="720"/>
      </w:pPr>
      <w:r w:rsidRPr="003912B9">
        <w:rPr>
          <w:b/>
          <w:bCs/>
        </w:rPr>
        <w:t>11.</w:t>
      </w:r>
      <w:r>
        <w:tab/>
        <w:t>Network Nebraska engineers can request a circuit reprovision to fix issues without the need to renegotiate/renew the contract.</w:t>
      </w:r>
    </w:p>
    <w:p w14:paraId="0DE1118C" w14:textId="77777777" w:rsidR="009F68D7" w:rsidRDefault="009F68D7" w:rsidP="003912B9">
      <w:pPr>
        <w:pStyle w:val="CustomerBodyText"/>
        <w:ind w:left="720" w:hanging="720"/>
      </w:pPr>
      <w:r w:rsidRPr="003912B9">
        <w:rPr>
          <w:b/>
          <w:bCs/>
        </w:rPr>
        <w:t>12.</w:t>
      </w:r>
      <w:r>
        <w:tab/>
        <w:t xml:space="preserve">Any carrier provided equipment placed at the customer premise must be connected to </w:t>
      </w:r>
      <w:proofErr w:type="gramStart"/>
      <w:r>
        <w:t>a,</w:t>
      </w:r>
      <w:proofErr w:type="gramEnd"/>
      <w:r>
        <w:t xml:space="preserve"> carrier provided, networked UPS.  The UPS must be able to successfully power carrier provided equipment, detect when commercial power has failed, and report that back to the carrier.  The carrier must be able to view this information and provide it when a trouble ticket is opened.</w:t>
      </w:r>
    </w:p>
    <w:p w14:paraId="1969B84C" w14:textId="2A2531E1" w:rsidR="00CB486B" w:rsidRPr="000B0F0A" w:rsidRDefault="00CB486B" w:rsidP="00CB486B">
      <w:pPr>
        <w:pStyle w:val="LMNResponseTitle1"/>
      </w:pPr>
      <w:r>
        <w:t xml:space="preserve">Lumen </w:t>
      </w:r>
      <w:r w:rsidRPr="310D887D">
        <w:t>Response</w:t>
      </w:r>
      <w:r>
        <w:t>:</w:t>
      </w:r>
    </w:p>
    <w:p w14:paraId="07CFEA71" w14:textId="562F2F9E" w:rsidR="00CB486B" w:rsidRDefault="2A526064" w:rsidP="00A93821">
      <w:pPr>
        <w:pStyle w:val="LMNResponsebodytext1LAST"/>
      </w:pPr>
      <w:r>
        <w:t>Lumen has read and agrees to comply.</w:t>
      </w:r>
    </w:p>
    <w:p w14:paraId="6247DBF7" w14:textId="77777777" w:rsidR="009F68D7" w:rsidRDefault="009F68D7" w:rsidP="003912B9">
      <w:pPr>
        <w:pStyle w:val="Heading2"/>
      </w:pPr>
      <w:bookmarkStart w:id="14" w:name="_Toc93582463"/>
      <w:r>
        <w:t>K.</w:t>
      </w:r>
      <w:r>
        <w:tab/>
        <w:t>PROJECT PLANNING AND MANAGEMENT</w:t>
      </w:r>
      <w:bookmarkEnd w:id="14"/>
      <w:r>
        <w:t xml:space="preserve"> </w:t>
      </w:r>
    </w:p>
    <w:p w14:paraId="79CE7BC7" w14:textId="77777777" w:rsidR="009F68D7" w:rsidRDefault="009F68D7" w:rsidP="002546FC">
      <w:pPr>
        <w:pStyle w:val="CustomerBodyText"/>
      </w:pPr>
      <w:r>
        <w:t xml:space="preserve">The State of Nebraska acknowledges that project management and implementation procedures will require alignment and adjustment of work processes for the Contractor’s organizations, the eligible entities, and the State. The alignment will be part of the contract finalization; </w:t>
      </w:r>
      <w:proofErr w:type="gramStart"/>
      <w:r>
        <w:t>however</w:t>
      </w:r>
      <w:proofErr w:type="gramEnd"/>
      <w:r>
        <w:t xml:space="preserve"> the Bidder will respond to this RFP assuming the following responsibilities. </w:t>
      </w:r>
    </w:p>
    <w:p w14:paraId="2BD38D63" w14:textId="77777777" w:rsidR="009F68D7" w:rsidRPr="003912B9" w:rsidRDefault="009F68D7" w:rsidP="002546FC">
      <w:pPr>
        <w:pStyle w:val="CustomerBodyText"/>
        <w:rPr>
          <w:b/>
          <w:bCs/>
        </w:rPr>
      </w:pPr>
      <w:r w:rsidRPr="003912B9">
        <w:rPr>
          <w:b/>
          <w:bCs/>
        </w:rPr>
        <w:t>1.</w:t>
      </w:r>
      <w:r w:rsidRPr="003912B9">
        <w:rPr>
          <w:b/>
          <w:bCs/>
        </w:rPr>
        <w:tab/>
        <w:t xml:space="preserve">STATE OF NEBRASKA AND NETWORK NEBRASKA ENTITY MANAGEMENT STAFF </w:t>
      </w:r>
    </w:p>
    <w:p w14:paraId="6DE3E37C" w14:textId="77777777" w:rsidR="009F68D7" w:rsidRDefault="009F68D7" w:rsidP="002546FC">
      <w:pPr>
        <w:pStyle w:val="CustomerBodyText"/>
      </w:pPr>
      <w:r>
        <w:tab/>
        <w:t xml:space="preserve">The State of Nebraska and educational entity management staff will: </w:t>
      </w:r>
    </w:p>
    <w:p w14:paraId="048A4AA5" w14:textId="77777777" w:rsidR="009F68D7" w:rsidRDefault="009F68D7" w:rsidP="003912B9">
      <w:pPr>
        <w:pStyle w:val="CustomerBodyText"/>
        <w:ind w:left="720"/>
      </w:pPr>
      <w:r w:rsidRPr="003912B9">
        <w:rPr>
          <w:b/>
          <w:bCs/>
        </w:rPr>
        <w:t>a.</w:t>
      </w:r>
      <w:r>
        <w:tab/>
        <w:t xml:space="preserve">Provide overall project direction and management. </w:t>
      </w:r>
    </w:p>
    <w:p w14:paraId="485E4740" w14:textId="77777777" w:rsidR="009F68D7" w:rsidRDefault="009F68D7" w:rsidP="003912B9">
      <w:pPr>
        <w:pStyle w:val="CustomerBodyText"/>
        <w:ind w:left="720"/>
      </w:pPr>
      <w:r w:rsidRPr="003912B9">
        <w:rPr>
          <w:b/>
          <w:bCs/>
        </w:rPr>
        <w:t>b.</w:t>
      </w:r>
      <w:r>
        <w:tab/>
        <w:t xml:space="preserve">Review and approve all project plans and deliverables. </w:t>
      </w:r>
    </w:p>
    <w:p w14:paraId="63E03BA3" w14:textId="77777777" w:rsidR="009F68D7" w:rsidRDefault="009F68D7" w:rsidP="003912B9">
      <w:pPr>
        <w:pStyle w:val="CustomerBodyText"/>
        <w:ind w:left="1440" w:hanging="720"/>
      </w:pPr>
      <w:r w:rsidRPr="003912B9">
        <w:rPr>
          <w:b/>
          <w:bCs/>
        </w:rPr>
        <w:t>c.</w:t>
      </w:r>
      <w:r>
        <w:tab/>
        <w:t xml:space="preserve">Ensure that technical assistance and support are provided during the Contractor’s implementation phases and ongoing upgrade design of this project. </w:t>
      </w:r>
    </w:p>
    <w:p w14:paraId="2C5CD0CE" w14:textId="77777777" w:rsidR="009F68D7" w:rsidRDefault="009F68D7" w:rsidP="00A010B7">
      <w:pPr>
        <w:pStyle w:val="CustomerBodyText"/>
        <w:ind w:left="1440" w:hanging="720"/>
      </w:pPr>
      <w:r w:rsidRPr="003912B9">
        <w:rPr>
          <w:b/>
          <w:bCs/>
        </w:rPr>
        <w:t>d.</w:t>
      </w:r>
      <w:r>
        <w:tab/>
        <w:t xml:space="preserve">Establish project management guidelines by meeting with the Contractor’s project management team as needed. </w:t>
      </w:r>
    </w:p>
    <w:p w14:paraId="7FC33A96" w14:textId="77777777" w:rsidR="009F68D7" w:rsidRDefault="009F68D7" w:rsidP="00A010B7">
      <w:pPr>
        <w:pStyle w:val="CustomerBodyText"/>
        <w:ind w:left="1440" w:hanging="720"/>
      </w:pPr>
      <w:r w:rsidRPr="00A010B7">
        <w:rPr>
          <w:b/>
          <w:bCs/>
        </w:rPr>
        <w:t>e.</w:t>
      </w:r>
      <w:r>
        <w:tab/>
        <w:t xml:space="preserve">Review and approve all project specific documentation standards and requirements for the various types of reports, technical/procedural documentation, and management materials that will be produced during the project. </w:t>
      </w:r>
    </w:p>
    <w:p w14:paraId="7FAB7ED4" w14:textId="77777777" w:rsidR="009F68D7" w:rsidRDefault="009F68D7" w:rsidP="003912B9">
      <w:pPr>
        <w:pStyle w:val="CustomerBodyText"/>
        <w:ind w:left="720"/>
      </w:pPr>
      <w:r w:rsidRPr="00A010B7">
        <w:rPr>
          <w:b/>
          <w:bCs/>
        </w:rPr>
        <w:t>f.</w:t>
      </w:r>
      <w:r>
        <w:tab/>
        <w:t xml:space="preserve">Coordinate other resources as needed to support the implementation process. </w:t>
      </w:r>
    </w:p>
    <w:p w14:paraId="712D9269" w14:textId="77777777" w:rsidR="009F68D7" w:rsidRDefault="009F68D7" w:rsidP="003912B9">
      <w:pPr>
        <w:pStyle w:val="CustomerBodyText"/>
        <w:ind w:left="720"/>
      </w:pPr>
      <w:r w:rsidRPr="00A010B7">
        <w:rPr>
          <w:b/>
          <w:bCs/>
        </w:rPr>
        <w:t>g.</w:t>
      </w:r>
      <w:r>
        <w:tab/>
        <w:t xml:space="preserve">Provide on-site assistance, as needed during the implementation phases of the project. </w:t>
      </w:r>
    </w:p>
    <w:p w14:paraId="7C56A8AC" w14:textId="77777777" w:rsidR="009F68D7" w:rsidRDefault="009F68D7" w:rsidP="00A010B7">
      <w:pPr>
        <w:pStyle w:val="CustomerBodyText"/>
        <w:ind w:left="1440" w:hanging="720"/>
      </w:pPr>
      <w:r w:rsidRPr="00A010B7">
        <w:rPr>
          <w:b/>
          <w:bCs/>
        </w:rPr>
        <w:t>h.</w:t>
      </w:r>
      <w:r>
        <w:tab/>
        <w:t xml:space="preserve">Assist the Contractor in identifying eligible participants in the network as well as establishing guidelines with the Contractor for ordering, moving, </w:t>
      </w:r>
      <w:proofErr w:type="gramStart"/>
      <w:r>
        <w:t>adding</w:t>
      </w:r>
      <w:proofErr w:type="gramEnd"/>
      <w:r>
        <w:t xml:space="preserve"> or changing services. </w:t>
      </w:r>
    </w:p>
    <w:p w14:paraId="2391C94B" w14:textId="77777777" w:rsidR="009F68D7" w:rsidRDefault="009F68D7" w:rsidP="00A010B7">
      <w:pPr>
        <w:pStyle w:val="CustomerBodyText"/>
        <w:ind w:left="1440" w:hanging="720"/>
      </w:pPr>
      <w:r w:rsidRPr="00A010B7">
        <w:rPr>
          <w:b/>
          <w:bCs/>
        </w:rPr>
        <w:t>i.</w:t>
      </w:r>
      <w:r>
        <w:tab/>
        <w:t>Provide adequate and reasonable space for contractor equipment, including at least one single source, unprotected electrical outlet.</w:t>
      </w:r>
    </w:p>
    <w:p w14:paraId="0A6CDCCF" w14:textId="77777777" w:rsidR="009F68D7" w:rsidRPr="00A010B7" w:rsidRDefault="009F68D7" w:rsidP="002546FC">
      <w:pPr>
        <w:pStyle w:val="CustomerBodyText"/>
        <w:rPr>
          <w:b/>
          <w:bCs/>
        </w:rPr>
      </w:pPr>
      <w:r w:rsidRPr="00A010B7">
        <w:rPr>
          <w:b/>
          <w:bCs/>
        </w:rPr>
        <w:t>2.</w:t>
      </w:r>
      <w:r w:rsidRPr="00A010B7">
        <w:rPr>
          <w:b/>
          <w:bCs/>
        </w:rPr>
        <w:tab/>
        <w:t xml:space="preserve">CONTRACTOR </w:t>
      </w:r>
    </w:p>
    <w:p w14:paraId="0D5FA055" w14:textId="77777777" w:rsidR="009F68D7" w:rsidRDefault="009F68D7" w:rsidP="002546FC">
      <w:pPr>
        <w:pStyle w:val="CustomerBodyText"/>
      </w:pPr>
      <w:r>
        <w:lastRenderedPageBreak/>
        <w:tab/>
        <w:t xml:space="preserve">The Contractor will: </w:t>
      </w:r>
    </w:p>
    <w:p w14:paraId="349F940C" w14:textId="77777777" w:rsidR="009F68D7" w:rsidRDefault="009F68D7" w:rsidP="00A010B7">
      <w:pPr>
        <w:pStyle w:val="CustomerBodyText"/>
        <w:ind w:left="720"/>
      </w:pPr>
      <w:r w:rsidRPr="00A010B7">
        <w:rPr>
          <w:b/>
          <w:bCs/>
        </w:rPr>
        <w:t>a.</w:t>
      </w:r>
      <w:r>
        <w:tab/>
        <w:t xml:space="preserve">Coordinate and administer the requirements of the network service(s) that are proposed. </w:t>
      </w:r>
    </w:p>
    <w:p w14:paraId="68FF6F37" w14:textId="77777777" w:rsidR="009F68D7" w:rsidRDefault="009F68D7" w:rsidP="00A010B7">
      <w:pPr>
        <w:pStyle w:val="CustomerBodyText"/>
        <w:ind w:left="1440" w:hanging="720"/>
      </w:pPr>
      <w:r w:rsidRPr="00A010B7">
        <w:rPr>
          <w:b/>
          <w:bCs/>
        </w:rPr>
        <w:t>b.</w:t>
      </w:r>
      <w:r>
        <w:tab/>
        <w:t xml:space="preserve">Maintain toll free lines for voice and facsimile from the State to operational facilities for order entry and after hours help desk. Installation and maintenance may be subcontracted to one or more third parties to adequately cover the locations of the core transport backbone sites and to provide for rapid response in the event of a service disruption. The Contractor will provide information regarding intent to maintain its facilities after project implementation has been completed. </w:t>
      </w:r>
    </w:p>
    <w:p w14:paraId="2A5A8F89" w14:textId="77777777" w:rsidR="009F68D7" w:rsidRDefault="009F68D7" w:rsidP="00A010B7">
      <w:pPr>
        <w:pStyle w:val="CustomerBodyText"/>
        <w:ind w:left="1440" w:hanging="720"/>
      </w:pPr>
      <w:r w:rsidRPr="00A010B7">
        <w:rPr>
          <w:b/>
          <w:bCs/>
        </w:rPr>
        <w:t>c.</w:t>
      </w:r>
      <w:r>
        <w:tab/>
        <w:t xml:space="preserve">Maintain toll free voice lines for after-hours helpdesk support for the duration of the contract. This point of contact will serve as the single point of contact for all services and equipment provided by the contract, including services and equipment subcontracted to another vendor. </w:t>
      </w:r>
    </w:p>
    <w:p w14:paraId="6F414C97" w14:textId="77777777" w:rsidR="009F68D7" w:rsidRDefault="009F68D7" w:rsidP="00A010B7">
      <w:pPr>
        <w:pStyle w:val="CustomerBodyText"/>
        <w:ind w:left="1440" w:hanging="720"/>
      </w:pPr>
      <w:r w:rsidRPr="00A010B7">
        <w:rPr>
          <w:b/>
          <w:bCs/>
        </w:rPr>
        <w:t>d.</w:t>
      </w:r>
      <w:r>
        <w:tab/>
        <w:t xml:space="preserve">Provide upon request, technical information, graphs, charts, maps, photographs, block diagrams, operating manuals, and other information that will clearly show that the services offered are in full compliance with the minimum requirements of this RFP. </w:t>
      </w:r>
      <w:proofErr w:type="gramStart"/>
      <w:r>
        <w:t>In the event that</w:t>
      </w:r>
      <w:proofErr w:type="gramEnd"/>
      <w:r>
        <w:t xml:space="preserve"> the documentation furnished is at variance with the requirements of this RFP, the Contractor will explain in detail, with full engineering support data, the reasons why the proposed services meet the RFP requirements and should not be considered an exception. </w:t>
      </w:r>
    </w:p>
    <w:p w14:paraId="3724242F" w14:textId="77777777" w:rsidR="009F68D7" w:rsidRDefault="009F68D7" w:rsidP="00A010B7">
      <w:pPr>
        <w:pStyle w:val="CustomerBodyText"/>
        <w:ind w:left="1440" w:hanging="720"/>
      </w:pPr>
      <w:r w:rsidRPr="00A010B7">
        <w:rPr>
          <w:b/>
          <w:bCs/>
        </w:rPr>
        <w:t>e.</w:t>
      </w:r>
      <w:r>
        <w:tab/>
        <w:t xml:space="preserve">Provide upon request, detailed network diagrams and drawings that clearly illustrate the network configuration and the functional relationships, as they are associated with the proposed services. These network diagrams will be available to the State electronically in a format agreed upon by the Contractor and the State to allow for import into various computer programs. </w:t>
      </w:r>
    </w:p>
    <w:p w14:paraId="008CE523" w14:textId="77777777" w:rsidR="009F68D7" w:rsidRDefault="009F68D7" w:rsidP="00A010B7">
      <w:pPr>
        <w:pStyle w:val="CustomerBodyText"/>
        <w:ind w:left="1440" w:hanging="720"/>
      </w:pPr>
      <w:r w:rsidRPr="00A010B7">
        <w:rPr>
          <w:b/>
          <w:bCs/>
        </w:rPr>
        <w:t>f.</w:t>
      </w:r>
      <w:r>
        <w:tab/>
        <w:t>Provide upon request, basic technical specifications for each item of equipment included in the proposal. The information to be provided will be in the form of published specification sheets or other illustrative literature.</w:t>
      </w:r>
    </w:p>
    <w:p w14:paraId="383F1CD3" w14:textId="61603D94" w:rsidR="009F68D7" w:rsidRDefault="009F68D7" w:rsidP="00A010B7">
      <w:pPr>
        <w:pStyle w:val="CustomerBodyText"/>
        <w:ind w:left="720"/>
      </w:pPr>
      <w:r w:rsidRPr="00A010B7">
        <w:rPr>
          <w:b/>
          <w:bCs/>
        </w:rPr>
        <w:t>g.</w:t>
      </w:r>
      <w:r>
        <w:tab/>
        <w:t>Provide escalation lists and complete contact information.</w:t>
      </w:r>
    </w:p>
    <w:p w14:paraId="68418B77" w14:textId="77777777" w:rsidR="009F68D7" w:rsidRDefault="009F68D7" w:rsidP="00A010B7">
      <w:pPr>
        <w:pStyle w:val="CustomerBodyText"/>
        <w:ind w:left="1440" w:hanging="720"/>
      </w:pPr>
      <w:r w:rsidRPr="00A010B7">
        <w:rPr>
          <w:b/>
          <w:bCs/>
        </w:rPr>
        <w:t>h.</w:t>
      </w:r>
      <w:r>
        <w:tab/>
        <w:t>Communicate with the onsite technology contact prior to any required construction to confirm and document the exact demarcation location and minimum point of entry for each site address.</w:t>
      </w:r>
    </w:p>
    <w:p w14:paraId="79AB5E88" w14:textId="77777777" w:rsidR="009F68D7" w:rsidRDefault="009F68D7" w:rsidP="002546FC">
      <w:pPr>
        <w:pStyle w:val="CustomerBodyText"/>
      </w:pPr>
      <w:r>
        <w:t xml:space="preserve">If the Contractor is working with other “last mile” telecommunication providers to create an end-to-end solution, the Contractor should provide the State with technical contacts for the “last mile” provider. </w:t>
      </w:r>
    </w:p>
    <w:p w14:paraId="189D3D6C" w14:textId="77777777" w:rsidR="009F68D7" w:rsidRDefault="009F68D7" w:rsidP="002546FC">
      <w:pPr>
        <w:pStyle w:val="CustomerBodyText"/>
      </w:pPr>
      <w:r>
        <w:t xml:space="preserve">If the Bidder intends to sub-contract any part of its performance hereunder, the Bidder must provide: </w:t>
      </w:r>
    </w:p>
    <w:p w14:paraId="2BAA2B8A" w14:textId="77777777" w:rsidR="009F68D7" w:rsidRDefault="009F68D7" w:rsidP="002546FC">
      <w:pPr>
        <w:pStyle w:val="CustomerBodyText"/>
      </w:pPr>
      <w:r w:rsidRPr="00A010B7">
        <w:rPr>
          <w:b/>
          <w:bCs/>
        </w:rPr>
        <w:t>1.</w:t>
      </w:r>
      <w:r>
        <w:tab/>
        <w:t>Name, address, and telephone number of the subcontractor(s</w:t>
      </w:r>
      <w:proofErr w:type="gramStart"/>
      <w:r>
        <w:t>);</w:t>
      </w:r>
      <w:proofErr w:type="gramEnd"/>
      <w:r>
        <w:t xml:space="preserve"> </w:t>
      </w:r>
    </w:p>
    <w:p w14:paraId="3A551943" w14:textId="77777777" w:rsidR="009F68D7" w:rsidRDefault="009F68D7" w:rsidP="002546FC">
      <w:pPr>
        <w:pStyle w:val="CustomerBodyText"/>
      </w:pPr>
      <w:r w:rsidRPr="00A010B7">
        <w:rPr>
          <w:b/>
          <w:bCs/>
        </w:rPr>
        <w:t>2.</w:t>
      </w:r>
      <w:r>
        <w:tab/>
        <w:t>Specific tasks for each subcontractor(s</w:t>
      </w:r>
      <w:proofErr w:type="gramStart"/>
      <w:r>
        <w:t>);</w:t>
      </w:r>
      <w:proofErr w:type="gramEnd"/>
      <w:r>
        <w:t xml:space="preserve"> </w:t>
      </w:r>
    </w:p>
    <w:p w14:paraId="6DB6E7CB" w14:textId="77777777" w:rsidR="009F68D7" w:rsidRDefault="009F68D7" w:rsidP="002546FC">
      <w:pPr>
        <w:pStyle w:val="CustomerBodyText"/>
      </w:pPr>
      <w:r w:rsidRPr="00A010B7">
        <w:rPr>
          <w:b/>
          <w:bCs/>
        </w:rPr>
        <w:t>3.</w:t>
      </w:r>
      <w:r>
        <w:tab/>
        <w:t xml:space="preserve">Percentage of performance hours intended for each subcontract; and </w:t>
      </w:r>
    </w:p>
    <w:p w14:paraId="1CE74964" w14:textId="77777777" w:rsidR="009F68D7" w:rsidRDefault="009F68D7" w:rsidP="002546FC">
      <w:pPr>
        <w:pStyle w:val="CustomerBodyText"/>
      </w:pPr>
      <w:r w:rsidRPr="00A010B7">
        <w:rPr>
          <w:b/>
          <w:bCs/>
        </w:rPr>
        <w:t>4.</w:t>
      </w:r>
      <w:r>
        <w:tab/>
        <w:t>Total percentage of subcontractor(s) performance hours.</w:t>
      </w:r>
    </w:p>
    <w:p w14:paraId="0D1430C9" w14:textId="51702CB5" w:rsidR="00CB486B" w:rsidRPr="000B0F0A" w:rsidRDefault="00CB486B" w:rsidP="00CB486B">
      <w:pPr>
        <w:pStyle w:val="LMNResponseTitle1"/>
      </w:pPr>
      <w:r>
        <w:t xml:space="preserve">Lumen </w:t>
      </w:r>
      <w:r w:rsidRPr="310D887D">
        <w:t>Response</w:t>
      </w:r>
      <w:r>
        <w:t>:</w:t>
      </w:r>
    </w:p>
    <w:p w14:paraId="5AA0402C" w14:textId="0E37473E" w:rsidR="00CB486B" w:rsidRDefault="3219AAD1" w:rsidP="00A93821">
      <w:pPr>
        <w:pStyle w:val="LMNResponsebodytext1LAST"/>
      </w:pPr>
      <w:r>
        <w:t>Lumen has read and agrees to comply.</w:t>
      </w:r>
    </w:p>
    <w:p w14:paraId="43F42A85" w14:textId="77777777" w:rsidR="009F68D7" w:rsidRDefault="009F68D7" w:rsidP="00A010B7">
      <w:pPr>
        <w:pStyle w:val="Heading2"/>
      </w:pPr>
      <w:bookmarkStart w:id="15" w:name="_Toc93582464"/>
      <w:r>
        <w:t>L.</w:t>
      </w:r>
      <w:r>
        <w:tab/>
        <w:t>SERVICE LEVEL GUARANTEES</w:t>
      </w:r>
      <w:bookmarkEnd w:id="15"/>
    </w:p>
    <w:p w14:paraId="090FFC4C" w14:textId="77777777" w:rsidR="009F68D7" w:rsidRDefault="009F68D7" w:rsidP="002546FC">
      <w:pPr>
        <w:pStyle w:val="CustomerBodyText"/>
      </w:pPr>
      <w:r>
        <w:t xml:space="preserve">This network must support production applications that require a high degree of reliability and must operate with little or no service disruptions for twenty-four (24) hours a day, seven (7) days a week. Contractor(s) must provide solutions with the necessary redundancy, backup systems, and/or other disaster avoidance and recovery capabilities to support these needs. Contractor(s) must have the necessary staff for the installation and maintenance of their network responsibilities and necessary staff to assist the State in its </w:t>
      </w:r>
      <w:r>
        <w:lastRenderedPageBreak/>
        <w:t xml:space="preserve">installation and maintenance of critical network services. Upon request, the contractor will provide an explanation of any redundancy that is available as part of the site/service that will assure the required availability of the services. The following maintenance specifications are required service level guarantees. The Contractor will conform to these service level agreements, which are to include details concerning restoration procedures and goals, escalation procedures, and non-conformance penalties.  </w:t>
      </w:r>
    </w:p>
    <w:p w14:paraId="75E18881" w14:textId="77777777" w:rsidR="009F68D7" w:rsidRDefault="009F68D7" w:rsidP="002546FC">
      <w:pPr>
        <w:pStyle w:val="CustomerBodyText"/>
      </w:pPr>
      <w:r>
        <w:t>The State of Nebraska reserves the right to reject proposals that attempt to substitute the contractor’s commercial contracts and/or documents for this RFP or its technical requirements.</w:t>
      </w:r>
    </w:p>
    <w:p w14:paraId="49470E2A" w14:textId="77777777" w:rsidR="009F68D7" w:rsidRDefault="009F68D7" w:rsidP="002546FC">
      <w:pPr>
        <w:pStyle w:val="CustomerBodyText"/>
      </w:pPr>
      <w:r w:rsidRPr="00A010B7">
        <w:rPr>
          <w:b/>
          <w:bCs/>
        </w:rPr>
        <w:t>Installation Deadline:</w:t>
      </w:r>
      <w:r>
        <w:t xml:space="preserve"> Failure to meet the deadline dates for the deliverables as agreed upon by the parties may result in an assessment of liquidated damages equal to the difference between newly contracted monthly costs and the cost of the circuit or service being replaced, if incurred, until the deliverables are approved. </w:t>
      </w:r>
    </w:p>
    <w:p w14:paraId="39B41378" w14:textId="77777777" w:rsidR="009F68D7" w:rsidRDefault="009F68D7" w:rsidP="002546FC">
      <w:pPr>
        <w:pStyle w:val="CustomerBodyText"/>
      </w:pPr>
      <w:r w:rsidRPr="00A010B7">
        <w:rPr>
          <w:b/>
          <w:bCs/>
        </w:rPr>
        <w:t>Up Time Requirement:</w:t>
      </w:r>
      <w:r>
        <w:t xml:space="preserve"> The contract expectation is for a service that, at a minimum, will meet or exceed required specifications 99.99% of the month, not to exceed a maximum of 4.32 minutes of unscheduled downtime/service non-compliance per calendar month. Any service not meeting contract specifications which includes violation of QoS parameters will incur a contract performance penalty per the following formula: </w:t>
      </w:r>
    </w:p>
    <w:p w14:paraId="7519AE59" w14:textId="77777777" w:rsidR="009F68D7" w:rsidRDefault="009F68D7" w:rsidP="002546FC">
      <w:pPr>
        <w:pStyle w:val="CustomerBodyText"/>
      </w:pPr>
      <w:r>
        <w:t>For every hour and fraction of an hour of service violation exceeding the identified 99.99% uptime requirement, the customer will be refunded one day of service credit. Repeated violations of service performance agreements during any single calendar day will be considered a continuous event from the beginning of the original violation until the last violation. Violations on consecutive days will be considered continuous from the initial violation until the service has been restored. The service will be considered restored when no violation has occurred for 24 continuous hours (the 24-hour validation period is not considered part of the damages). Damages duration will round up to the next whole hour. Damages per calendar month shall not exceed the total cost of the one-month MRC.</w:t>
      </w:r>
    </w:p>
    <w:p w14:paraId="1494DB6A" w14:textId="77777777" w:rsidR="009F68D7" w:rsidRDefault="009F68D7" w:rsidP="002546FC">
      <w:pPr>
        <w:pStyle w:val="CustomerBodyText"/>
      </w:pPr>
      <w:r>
        <w:t xml:space="preserve">Example: Intermittent connectivity from 9:15am-2:20pm on the same day; Duration of the actual service violation would be 5 hours and 5 minutes, or 5 hours 1 minute over the maximum allowable downtime of 4.32 minutes. Violation assessment is rounded up to the next whole hour, so the duration would be considered as 6 total hours of downtime if no previous downtime had been experienced for the service in the current month, or up to X hours depending on the </w:t>
      </w:r>
      <w:proofErr w:type="gramStart"/>
      <w:r>
        <w:t>amount</w:t>
      </w:r>
      <w:proofErr w:type="gramEnd"/>
      <w:r>
        <w:t xml:space="preserve"> of cumulative violations experienced in the month that exceeds the 99.99% uptime requirement. This would translate to 6 days of per diem charges credited to the account. For continual or accumulated outages totaling 30 hours, 30 days of charges (one-month MRC) would be credited to the account. </w:t>
      </w:r>
    </w:p>
    <w:p w14:paraId="27559CCE" w14:textId="77777777" w:rsidR="009F68D7" w:rsidRDefault="009F68D7" w:rsidP="002546FC">
      <w:pPr>
        <w:pStyle w:val="CustomerBodyText"/>
      </w:pPr>
      <w:r w:rsidRPr="00A010B7">
        <w:rPr>
          <w:b/>
          <w:bCs/>
        </w:rPr>
        <w:t>Latency Requirement:</w:t>
      </w:r>
      <w:r>
        <w:t xml:space="preserve"> The contract requirement is for an Ethernet service to have a maximum round-trip latency of 15 milliseconds.</w:t>
      </w:r>
    </w:p>
    <w:p w14:paraId="41D19CF1" w14:textId="7D2B4582" w:rsidR="00CB486B" w:rsidRPr="000B0F0A" w:rsidRDefault="00CB486B" w:rsidP="00CB486B">
      <w:pPr>
        <w:pStyle w:val="LMNResponseTitle1"/>
      </w:pPr>
      <w:r>
        <w:t xml:space="preserve">Lumen </w:t>
      </w:r>
      <w:r w:rsidRPr="310D887D">
        <w:t>Response</w:t>
      </w:r>
      <w:r>
        <w:t>:</w:t>
      </w:r>
    </w:p>
    <w:p w14:paraId="217EAE7B" w14:textId="7451B6F5" w:rsidR="00CB486B" w:rsidRDefault="0072070C" w:rsidP="00A93821">
      <w:pPr>
        <w:pStyle w:val="LMNResponsebodytext1LAST"/>
      </w:pPr>
      <w:r>
        <w:t xml:space="preserve">Lumen has read, understands, and will comply. </w:t>
      </w:r>
      <w:r w:rsidR="00C017D0">
        <w:t>Please see attached service exhibits for more detail.</w:t>
      </w:r>
    </w:p>
    <w:p w14:paraId="44125965" w14:textId="77777777" w:rsidR="009F68D7" w:rsidRDefault="009F68D7" w:rsidP="00A010B7">
      <w:pPr>
        <w:pStyle w:val="Heading2"/>
      </w:pPr>
      <w:bookmarkStart w:id="16" w:name="_Toc93582465"/>
      <w:r>
        <w:t>M.</w:t>
      </w:r>
      <w:r>
        <w:tab/>
        <w:t>MAINTENANCE SPECIFICATIONS</w:t>
      </w:r>
      <w:bookmarkEnd w:id="16"/>
    </w:p>
    <w:p w14:paraId="0EFC538F" w14:textId="77777777" w:rsidR="009F68D7" w:rsidRDefault="009F68D7" w:rsidP="002546FC">
      <w:pPr>
        <w:pStyle w:val="CustomerBodyText"/>
      </w:pPr>
      <w:r>
        <w:t xml:space="preserve">When planned network maintenance activities are conducted by the Contractor which entails the risk of interrupting or diminishing service to Network Nebraska or its participants, the Network Nebraska Operations Center, </w:t>
      </w:r>
      <w:r w:rsidRPr="00A010B7">
        <w:rPr>
          <w:rStyle w:val="Hyperlink"/>
        </w:rPr>
        <w:t>noc@nebraska.edu</w:t>
      </w:r>
      <w:r>
        <w:t xml:space="preserve"> or 1-888-638-6327 must be notified at least three (3) business days in advance of the maintenance planned. Additionally, the contractor must agree to work with the Network Nebraska Participants to find an alternate date and time of maintenance, if the proposed time would be particularly detrimental to Network Nebraska Participant needs. Mutually agreed upon maintenance activities are not considered a service violation and will not incur a service penalty. </w:t>
      </w:r>
    </w:p>
    <w:p w14:paraId="000723B5" w14:textId="77777777" w:rsidR="009F68D7" w:rsidRDefault="009F68D7" w:rsidP="002546FC">
      <w:pPr>
        <w:pStyle w:val="CustomerBodyText"/>
      </w:pPr>
      <w:r>
        <w:t xml:space="preserve">The contractor should have in inventory the necessary spare equipment capable of restoring service in the event of contractor equipment failure. Maintenance contracts specifying next-day replacement or longer will not be considered an acceptable substitute for carrying inventory of appropriate replacement equipment. </w:t>
      </w:r>
    </w:p>
    <w:p w14:paraId="49175931" w14:textId="77777777" w:rsidR="009F68D7" w:rsidRDefault="009F68D7" w:rsidP="002546FC">
      <w:pPr>
        <w:pStyle w:val="CustomerBodyText"/>
      </w:pPr>
      <w:r>
        <w:lastRenderedPageBreak/>
        <w:t xml:space="preserve">The Contractor must operate its own Network Operations Center(s) and provide a centralized trouble reporting and maintenance system that is staffed 24 hours a day, seven (7) days a week. The Contractor shall provide sufficient staff for peak and critical hours. The Contractor shall provide Network Nebraska with a local and toll-free number for trouble reporting. </w:t>
      </w:r>
    </w:p>
    <w:p w14:paraId="77A724E7" w14:textId="77777777" w:rsidR="009F68D7" w:rsidRDefault="009F68D7" w:rsidP="002546FC">
      <w:pPr>
        <w:pStyle w:val="CustomerBodyText"/>
      </w:pPr>
      <w:r>
        <w:t xml:space="preserve">The Contractor must respond to trouble reports within one (1) hour of notification. The Contractor must also provide an escalation procedure and contact list to be used for unresolved issues, including names, </w:t>
      </w:r>
      <w:proofErr w:type="gramStart"/>
      <w:r>
        <w:t>titles</w:t>
      </w:r>
      <w:proofErr w:type="gramEnd"/>
      <w:r>
        <w:t xml:space="preserve"> and phone numbers of contact persons in the escalation chain. Major service-affecting problems that are not resolved within two (2) hours of time after the notification of trouble shall constitute a prolonged outage and must be escalated. </w:t>
      </w:r>
    </w:p>
    <w:p w14:paraId="3D4E474A" w14:textId="77777777" w:rsidR="009F68D7" w:rsidRDefault="009F68D7" w:rsidP="002546FC">
      <w:pPr>
        <w:pStyle w:val="CustomerBodyText"/>
      </w:pPr>
      <w:r>
        <w:t>Access to performance service metrics is required, with a preference toward live metrics.</w:t>
      </w:r>
    </w:p>
    <w:p w14:paraId="3FF171F3" w14:textId="00167E59" w:rsidR="00CB486B" w:rsidRPr="000B0F0A" w:rsidRDefault="00CB486B" w:rsidP="00CB486B">
      <w:pPr>
        <w:pStyle w:val="LMNResponseTitle1"/>
      </w:pPr>
      <w:r>
        <w:t xml:space="preserve">Lumen </w:t>
      </w:r>
      <w:r w:rsidRPr="310D887D">
        <w:t>Response</w:t>
      </w:r>
      <w:r>
        <w:t>:</w:t>
      </w:r>
    </w:p>
    <w:p w14:paraId="2CAD56BD" w14:textId="18447207" w:rsidR="00CB486B" w:rsidRDefault="05A754E6" w:rsidP="001A2350">
      <w:pPr>
        <w:pStyle w:val="LMNResponsebodytext1LAST"/>
      </w:pPr>
      <w:r>
        <w:t>Lumen has read and agrees to comply.</w:t>
      </w:r>
    </w:p>
    <w:p w14:paraId="599AFAA3" w14:textId="77777777" w:rsidR="009F68D7" w:rsidRDefault="009F68D7" w:rsidP="00A010B7">
      <w:pPr>
        <w:pStyle w:val="Heading2"/>
      </w:pPr>
      <w:bookmarkStart w:id="17" w:name="_Toc93582466"/>
      <w:r>
        <w:t>N.</w:t>
      </w:r>
      <w:r>
        <w:tab/>
        <w:t>IMPLEMENTATION PLAN</w:t>
      </w:r>
      <w:bookmarkEnd w:id="17"/>
    </w:p>
    <w:p w14:paraId="298E1C5A" w14:textId="77777777" w:rsidR="009F68D7" w:rsidRDefault="009F68D7" w:rsidP="002546FC">
      <w:pPr>
        <w:pStyle w:val="CustomerBodyText"/>
      </w:pPr>
      <w:r>
        <w:t xml:space="preserve">The Bidder may submit with its proposal response, but must provide by April 1, 2022, an implementation plan for the deployment of the services, that reflect the services to be included in the associated contract. The plan must clearly represent the constraints of time, </w:t>
      </w:r>
      <w:proofErr w:type="gramStart"/>
      <w:r>
        <w:t>scope</w:t>
      </w:r>
      <w:proofErr w:type="gramEnd"/>
      <w:r>
        <w:t xml:space="preserve"> and cost. At a minimum the implementation plan must include the work breakdown structure (WBS), schedule, milestones, deliverables, risk assessment, mitigation strategies, resource planning and communication plans. </w:t>
      </w:r>
    </w:p>
    <w:p w14:paraId="4A71C20E" w14:textId="77777777" w:rsidR="009F68D7" w:rsidRDefault="009F68D7" w:rsidP="002546FC">
      <w:pPr>
        <w:pStyle w:val="CustomerBodyText"/>
      </w:pPr>
      <w:r>
        <w:t>The Contractor will adhere to the implementation plan for deployment of services submitted as a requirement of this RFP. The Contractor will agree to participate in pre-scheduled project management conference calls as arranged by the Office of the CIO Project Management Office.</w:t>
      </w:r>
    </w:p>
    <w:p w14:paraId="4955B2DD" w14:textId="3F6C5B86" w:rsidR="00CB486B" w:rsidRPr="000B0F0A" w:rsidRDefault="00CB486B" w:rsidP="00CB486B">
      <w:pPr>
        <w:pStyle w:val="LMNResponseTitle1"/>
      </w:pPr>
      <w:r>
        <w:t xml:space="preserve">Lumen </w:t>
      </w:r>
      <w:r w:rsidRPr="310D887D">
        <w:t>Response</w:t>
      </w:r>
      <w:r>
        <w:t>:</w:t>
      </w:r>
    </w:p>
    <w:p w14:paraId="77BBAFC2" w14:textId="4673A3E6" w:rsidR="00CB486B" w:rsidRDefault="14984C0F" w:rsidP="009A347B">
      <w:pPr>
        <w:pStyle w:val="LMNResponsebodytext1LAST"/>
      </w:pPr>
      <w:r>
        <w:t>Lumen has read and agrees to comply.</w:t>
      </w:r>
    </w:p>
    <w:p w14:paraId="02E5E16A" w14:textId="77777777" w:rsidR="009F68D7" w:rsidRDefault="009F68D7" w:rsidP="00A010B7">
      <w:pPr>
        <w:pStyle w:val="Heading2"/>
      </w:pPr>
      <w:bookmarkStart w:id="18" w:name="_Toc93582467"/>
      <w:r>
        <w:t>O.</w:t>
      </w:r>
      <w:r>
        <w:tab/>
        <w:t>CONTRACT PERFORMANCE</w:t>
      </w:r>
      <w:bookmarkEnd w:id="18"/>
    </w:p>
    <w:p w14:paraId="4805462C" w14:textId="77777777" w:rsidR="009F68D7" w:rsidRDefault="009F68D7" w:rsidP="002546FC">
      <w:pPr>
        <w:pStyle w:val="CustomerBodyText"/>
      </w:pPr>
      <w:r>
        <w:t xml:space="preserve">If the Contractor fails to perform an obligation under the contract, the State may declare the contractor in breach and provide a right to cure.  Payment will not be made for goods not delivered or services not performed, without penalty until such deficiency is cured or otherwise adjudicated.  </w:t>
      </w:r>
    </w:p>
    <w:p w14:paraId="691A87D9" w14:textId="3B000131" w:rsidR="00CB486B" w:rsidRPr="000B0F0A" w:rsidRDefault="00CB486B" w:rsidP="009A347B">
      <w:pPr>
        <w:pStyle w:val="LMNResponseTitle1"/>
        <w:keepNext/>
      </w:pPr>
      <w:r>
        <w:t xml:space="preserve">Lumen </w:t>
      </w:r>
      <w:r w:rsidRPr="310D887D">
        <w:t>Response</w:t>
      </w:r>
      <w:r>
        <w:t>:</w:t>
      </w:r>
    </w:p>
    <w:p w14:paraId="39DA877E" w14:textId="590B29E9" w:rsidR="00CB486B" w:rsidRDefault="009A347B" w:rsidP="009A347B">
      <w:pPr>
        <w:pStyle w:val="LMNResponsebodytext1LAST"/>
      </w:pPr>
      <w:r>
        <w:t>Lumen has read, understands, and will comply.</w:t>
      </w:r>
    </w:p>
    <w:p w14:paraId="5F9192C4" w14:textId="77777777" w:rsidR="009F68D7" w:rsidRDefault="009F68D7" w:rsidP="00A010B7">
      <w:pPr>
        <w:pStyle w:val="Heading2"/>
      </w:pPr>
      <w:bookmarkStart w:id="19" w:name="_Toc93582468"/>
      <w:r>
        <w:t>P.</w:t>
      </w:r>
      <w:r>
        <w:tab/>
        <w:t>DEPLOYMENT STATUS REPORTS</w:t>
      </w:r>
      <w:bookmarkEnd w:id="19"/>
    </w:p>
    <w:p w14:paraId="6EB8559F" w14:textId="77777777" w:rsidR="009F68D7" w:rsidRDefault="009F68D7" w:rsidP="002546FC">
      <w:pPr>
        <w:pStyle w:val="CustomerBodyText"/>
      </w:pPr>
      <w:r>
        <w:t>The Contractor’s designated project manager will provide weekly reports of the status of any deployment schedules to the State’s designated project manager. Deployment status reports will provide weekly information related to the adherence to the deployment schedule identified in Section II.E. Project Requirements, including identification of issues affecting the deployment schedule, and recommended resolution(s) to any identified barriers to network deployment.</w:t>
      </w:r>
    </w:p>
    <w:p w14:paraId="35B79CFB" w14:textId="77777777" w:rsidR="00CB486B" w:rsidRPr="000B0F0A" w:rsidRDefault="00CB486B" w:rsidP="00CB486B">
      <w:pPr>
        <w:pStyle w:val="LMNResponseTitle1"/>
      </w:pPr>
      <w:r w:rsidRPr="000B0F0A">
        <w:t xml:space="preserve">Lumen </w:t>
      </w:r>
      <w:r w:rsidRPr="00CB2500">
        <w:rPr>
          <w:color w:val="0075C9"/>
        </w:rPr>
        <w:t>Response</w:t>
      </w:r>
      <w:r w:rsidRPr="000B0F0A">
        <w:t>:</w:t>
      </w:r>
    </w:p>
    <w:p w14:paraId="37F2E29A" w14:textId="77777777" w:rsidR="00981D8E" w:rsidRDefault="00981D8E" w:rsidP="009A347B">
      <w:pPr>
        <w:pStyle w:val="LMNResponsebodytext1LAST"/>
      </w:pPr>
      <w:r>
        <w:t>Lumen has read and agrees to comply.</w:t>
      </w:r>
    </w:p>
    <w:p w14:paraId="5EF9EEF8" w14:textId="77777777" w:rsidR="009F68D7" w:rsidRDefault="009F68D7" w:rsidP="00A010B7">
      <w:pPr>
        <w:pStyle w:val="Heading2"/>
      </w:pPr>
      <w:bookmarkStart w:id="20" w:name="_Toc93582469"/>
      <w:r>
        <w:t>Q.</w:t>
      </w:r>
      <w:r>
        <w:tab/>
        <w:t>CERTIFICATION</w:t>
      </w:r>
      <w:bookmarkEnd w:id="20"/>
    </w:p>
    <w:p w14:paraId="35518B78" w14:textId="77777777" w:rsidR="009F68D7" w:rsidRDefault="009F68D7" w:rsidP="002546FC">
      <w:pPr>
        <w:pStyle w:val="CustomerBodyText"/>
      </w:pPr>
      <w:r>
        <w:t>The State requires that the Bidder be certificated or permitted by, or registered with, the Public Service Commission (PSC) to provide the services outlined in this Section of this RFP (</w:t>
      </w:r>
      <w:proofErr w:type="spellStart"/>
      <w:r>
        <w:t>Neb.Rev.Stat</w:t>
      </w:r>
      <w:proofErr w:type="spellEnd"/>
      <w:r>
        <w:t>.§ 81-1120.19).</w:t>
      </w:r>
    </w:p>
    <w:p w14:paraId="739DF2DF" w14:textId="77777777" w:rsidR="00CB486B" w:rsidRPr="000B0F0A" w:rsidRDefault="00CB486B" w:rsidP="00CB486B">
      <w:pPr>
        <w:pStyle w:val="LMNResponseTitle1"/>
      </w:pPr>
      <w:r w:rsidRPr="000B0F0A">
        <w:lastRenderedPageBreak/>
        <w:t xml:space="preserve">Lumen </w:t>
      </w:r>
      <w:r w:rsidRPr="00CB2500">
        <w:rPr>
          <w:color w:val="0075C9"/>
        </w:rPr>
        <w:t>Response</w:t>
      </w:r>
      <w:r w:rsidRPr="000B0F0A">
        <w:t>:</w:t>
      </w:r>
    </w:p>
    <w:p w14:paraId="0D7B46D5" w14:textId="7EA69843" w:rsidR="00CB486B" w:rsidRDefault="23B306BB" w:rsidP="002461E0">
      <w:pPr>
        <w:pStyle w:val="LMNResponsebodytext1LAST"/>
      </w:pPr>
      <w:r>
        <w:t>Lumen has read and agrees to comply.</w:t>
      </w:r>
    </w:p>
    <w:p w14:paraId="1C4CE02B" w14:textId="77777777" w:rsidR="009F68D7" w:rsidRDefault="009F68D7" w:rsidP="00A010B7">
      <w:pPr>
        <w:pStyle w:val="Heading2"/>
      </w:pPr>
      <w:bookmarkStart w:id="21" w:name="_Toc93582470"/>
      <w:r>
        <w:t>R.</w:t>
      </w:r>
      <w:r>
        <w:tab/>
        <w:t>COST PROPOSAL REQUIREMENTS</w:t>
      </w:r>
      <w:bookmarkEnd w:id="21"/>
    </w:p>
    <w:p w14:paraId="4C408360" w14:textId="77777777" w:rsidR="009F68D7" w:rsidRDefault="009F68D7" w:rsidP="002546FC">
      <w:pPr>
        <w:pStyle w:val="CustomerBodyText"/>
      </w:pPr>
      <w:r>
        <w:t xml:space="preserve">Proposals will address the impact of normal growth, as well as planned and unplanned network expansion or service enhancement. All prices shall be proposed as an individual location/school cost on a recurring or non-recurring basis. All bidder costs must be reflected in either the monthly recurring costs, non-recurring costs, or taxes and fees column as listed in Appendix A and B. No additional charges will be accepted. The State shall not be required to purchase any specific service or minimum quantities of network services. The bandwidth increments provided are for the sole purpose of assisting the Bidders in preparation of their proposals and for the State to consider the feasibility of the proposed network solutions. The State shall not be responsible for any cost that is not identified in the Bidder’s cost proposal. The State will not consider bids that offer conditional discounts or price structuring based upon the number of network locations that are awarded to a provider or the numbers of entities that order services. </w:t>
      </w:r>
    </w:p>
    <w:p w14:paraId="3913FF05" w14:textId="77777777" w:rsidR="009F68D7" w:rsidRDefault="009F68D7" w:rsidP="002546FC">
      <w:pPr>
        <w:pStyle w:val="CustomerBodyText"/>
      </w:pPr>
      <w:r>
        <w:t xml:space="preserve">Please display costs in the format provided in Appendix A and B. The bid prices listed must include the cost of doing business as indicated below. Provide a cost number in the appropriate cell. </w:t>
      </w:r>
    </w:p>
    <w:p w14:paraId="45BAAD9F" w14:textId="77777777" w:rsidR="009F68D7" w:rsidRPr="00A010B7" w:rsidRDefault="009F68D7" w:rsidP="002546FC">
      <w:pPr>
        <w:pStyle w:val="CustomerBodyText"/>
        <w:rPr>
          <w:b/>
          <w:bCs/>
        </w:rPr>
      </w:pPr>
      <w:r w:rsidRPr="00A010B7">
        <w:rPr>
          <w:b/>
          <w:bCs/>
        </w:rPr>
        <w:t>1.</w:t>
      </w:r>
      <w:r w:rsidRPr="00A010B7">
        <w:rPr>
          <w:b/>
          <w:bCs/>
        </w:rPr>
        <w:tab/>
        <w:t xml:space="preserve">NETWORK EQUIPMENT AND HARDWARE COSTS </w:t>
      </w:r>
    </w:p>
    <w:p w14:paraId="25A3864E" w14:textId="14130D6E" w:rsidR="009F68D7" w:rsidRDefault="009F68D7" w:rsidP="00A010B7">
      <w:pPr>
        <w:pStyle w:val="CustomerBodyText"/>
        <w:ind w:left="720"/>
      </w:pPr>
      <w:r>
        <w:t xml:space="preserve">Network equipment and hardware (non-CPE) will be part of and included in the itemized circuit costs. Circuit costs will be bundled costs and must include all necessary components needed to utilize the circuit at the bandwidth bid. </w:t>
      </w:r>
    </w:p>
    <w:p w14:paraId="53654639" w14:textId="77777777" w:rsidR="009F68D7" w:rsidRPr="00A010B7" w:rsidRDefault="009F68D7" w:rsidP="002546FC">
      <w:pPr>
        <w:pStyle w:val="CustomerBodyText"/>
        <w:rPr>
          <w:b/>
          <w:bCs/>
        </w:rPr>
      </w:pPr>
      <w:r w:rsidRPr="00A010B7">
        <w:rPr>
          <w:b/>
          <w:bCs/>
        </w:rPr>
        <w:t>2.</w:t>
      </w:r>
      <w:r w:rsidRPr="00A010B7">
        <w:rPr>
          <w:b/>
          <w:bCs/>
        </w:rPr>
        <w:tab/>
        <w:t xml:space="preserve">INSTALLATION COSTS </w:t>
      </w:r>
    </w:p>
    <w:p w14:paraId="6F43EBCB" w14:textId="39F6FD6B" w:rsidR="009F68D7" w:rsidRDefault="009F68D7" w:rsidP="00A010B7">
      <w:pPr>
        <w:pStyle w:val="CustomerBodyText"/>
        <w:ind w:left="720"/>
      </w:pPr>
      <w:r>
        <w:t xml:space="preserve">If non-recurring installation/set-up charges are applicable, these rates shall be delineated in the cost portion of the proposal. This cost for the circuit installation shall include all one-time costs associated with termination to the demarcation point from the network side and/or fees associated with interconnection to local exchange carriers. </w:t>
      </w:r>
    </w:p>
    <w:p w14:paraId="41AB9E06" w14:textId="77777777" w:rsidR="009F68D7" w:rsidRPr="00A010B7" w:rsidRDefault="009F68D7" w:rsidP="00A010B7">
      <w:pPr>
        <w:pStyle w:val="CustomerBodyText"/>
        <w:ind w:left="1440" w:hanging="720"/>
        <w:rPr>
          <w:b/>
          <w:bCs/>
        </w:rPr>
      </w:pPr>
      <w:r w:rsidRPr="00A010B7">
        <w:rPr>
          <w:b/>
          <w:bCs/>
        </w:rPr>
        <w:t>a.</w:t>
      </w:r>
      <w:r w:rsidRPr="00A010B7">
        <w:rPr>
          <w:b/>
          <w:bCs/>
        </w:rPr>
        <w:tab/>
        <w:t xml:space="preserve">All fees that would be incurred for a fully functioning end-to-end connection, whether recurring or non-recurring, must be included in the cost. All cross-connect, and facilities-related charges that would be incurred to physically connect the circuit to Network Nebraska equipment on both ends must be included in the cost. </w:t>
      </w:r>
    </w:p>
    <w:p w14:paraId="6FDA2C89" w14:textId="77777777" w:rsidR="009F68D7" w:rsidRDefault="009F68D7" w:rsidP="00A010B7">
      <w:pPr>
        <w:pStyle w:val="CustomerBodyText"/>
        <w:ind w:left="1440" w:hanging="720"/>
      </w:pPr>
      <w:r>
        <w:t>b.</w:t>
      </w:r>
      <w:r>
        <w:tab/>
        <w:t xml:space="preserve">IF A BIDDER ONLY NEEDS TO INCUR ONE NON-RECURRING COST PER LOCATION IN ORDER TO ESTABLISH THE DESCRIBED SERVICES, (e.g. $2,500 one-time NRC for all bandwidths 100Mbps to 1,000Mbps), THEN THE BIDDER SHOULD INSERT THE NRC </w:t>
      </w:r>
      <w:proofErr w:type="gramStart"/>
      <w:r>
        <w:t>COST  ITEM</w:t>
      </w:r>
      <w:proofErr w:type="gramEnd"/>
      <w:r>
        <w:t xml:space="preserve"> ON ONLY ONE LINE (e.g. 100Mbps) AND INSERT A COMMENT INTO THAT CELL. </w:t>
      </w:r>
    </w:p>
    <w:p w14:paraId="1FEB743D" w14:textId="77777777" w:rsidR="009F68D7" w:rsidRDefault="009F68D7" w:rsidP="00A010B7">
      <w:pPr>
        <w:pStyle w:val="CustomerBodyText"/>
        <w:ind w:left="1440" w:hanging="720"/>
      </w:pPr>
      <w:r>
        <w:t>c.</w:t>
      </w:r>
      <w:r>
        <w:tab/>
        <w:t>IF A BIDDER WISHES TO CHARGE A NON-RECURRING COST EACH TIME A NEW BANDWIDTH IS ORDERED OVER THE LIFE OF THE CONTRACT, THEN AN NRC COST SHOULD BE INSERTED NEXT TO</w:t>
      </w:r>
      <w:r w:rsidRPr="00A010B7">
        <w:rPr>
          <w:b/>
          <w:bCs/>
        </w:rPr>
        <w:t xml:space="preserve"> EACH</w:t>
      </w:r>
      <w:r>
        <w:t xml:space="preserve"> BANDWIDTH INCREMENT.</w:t>
      </w:r>
    </w:p>
    <w:p w14:paraId="26D7145D" w14:textId="77777777" w:rsidR="009F68D7" w:rsidRDefault="009F68D7" w:rsidP="00A010B7">
      <w:pPr>
        <w:pStyle w:val="CustomerBodyText"/>
        <w:ind w:left="1440" w:hanging="720"/>
      </w:pPr>
      <w:r>
        <w:t>d.</w:t>
      </w:r>
      <w:r>
        <w:tab/>
        <w:t xml:space="preserve">Pricing must be provided for </w:t>
      </w:r>
      <w:r w:rsidRPr="00A010B7">
        <w:rPr>
          <w:b/>
          <w:bCs/>
        </w:rPr>
        <w:t>all bandwidth increments</w:t>
      </w:r>
      <w:r>
        <w:t xml:space="preserve"> for each site location, or risk being disqualified as a non-responsive or incomplete bid. </w:t>
      </w:r>
    </w:p>
    <w:p w14:paraId="20C8F6C6" w14:textId="77777777" w:rsidR="009F68D7" w:rsidRPr="00A010B7" w:rsidRDefault="009F68D7" w:rsidP="002546FC">
      <w:pPr>
        <w:pStyle w:val="CustomerBodyText"/>
        <w:rPr>
          <w:b/>
          <w:bCs/>
        </w:rPr>
      </w:pPr>
      <w:r w:rsidRPr="00A010B7">
        <w:rPr>
          <w:b/>
          <w:bCs/>
        </w:rPr>
        <w:t>3.</w:t>
      </w:r>
      <w:r w:rsidRPr="00A010B7">
        <w:rPr>
          <w:b/>
          <w:bCs/>
        </w:rPr>
        <w:tab/>
        <w:t xml:space="preserve">SOFTWARE, WARRANTY, AND MAINTENANCE COSTS </w:t>
      </w:r>
    </w:p>
    <w:p w14:paraId="58AFE0B2" w14:textId="77777777" w:rsidR="009F68D7" w:rsidRDefault="009F68D7" w:rsidP="002546FC">
      <w:pPr>
        <w:pStyle w:val="CustomerBodyText"/>
      </w:pPr>
      <w:r>
        <w:tab/>
        <w:t xml:space="preserve">The Bidder will include warranty and maintenance of the provided circuits in the service rates. </w:t>
      </w:r>
    </w:p>
    <w:p w14:paraId="72CADE08" w14:textId="77777777" w:rsidR="009F68D7" w:rsidRPr="00A010B7" w:rsidRDefault="009F68D7" w:rsidP="002546FC">
      <w:pPr>
        <w:pStyle w:val="CustomerBodyText"/>
        <w:rPr>
          <w:b/>
          <w:bCs/>
        </w:rPr>
      </w:pPr>
      <w:r w:rsidRPr="00A010B7">
        <w:rPr>
          <w:b/>
          <w:bCs/>
        </w:rPr>
        <w:t>4.</w:t>
      </w:r>
      <w:r w:rsidRPr="00A010B7">
        <w:rPr>
          <w:b/>
          <w:bCs/>
        </w:rPr>
        <w:tab/>
        <w:t xml:space="preserve">QUANTITY </w:t>
      </w:r>
    </w:p>
    <w:p w14:paraId="0FEF077B" w14:textId="7FE813CC" w:rsidR="009F68D7" w:rsidRDefault="009F68D7" w:rsidP="00C17650">
      <w:pPr>
        <w:pStyle w:val="CustomerBodyText"/>
        <w:ind w:left="720"/>
      </w:pPr>
      <w:r>
        <w:t xml:space="preserve">The State reserves the option to purchase any quantity of service in any increment proposed, and to be able to review and adjust the quantity up or down over the life of the contract term. There will be no minimum or maximum quantities imposed </w:t>
      </w:r>
      <w:proofErr w:type="gramStart"/>
      <w:r>
        <w:t>as a result of</w:t>
      </w:r>
      <w:proofErr w:type="gramEnd"/>
      <w:r>
        <w:t xml:space="preserve"> any contract. All State agencies, the University of Nebraska, political subdivisions and other “eligible participants” will be allowed to purchase </w:t>
      </w:r>
      <w:proofErr w:type="gramStart"/>
      <w:r>
        <w:t>off of</w:t>
      </w:r>
      <w:proofErr w:type="gramEnd"/>
      <w:r>
        <w:t xml:space="preserve"> the resulting contract(s). </w:t>
      </w:r>
    </w:p>
    <w:p w14:paraId="5FFEA72A" w14:textId="77777777" w:rsidR="009F68D7" w:rsidRPr="00C17650" w:rsidRDefault="009F68D7" w:rsidP="002546FC">
      <w:pPr>
        <w:pStyle w:val="CustomerBodyText"/>
        <w:rPr>
          <w:b/>
          <w:bCs/>
        </w:rPr>
      </w:pPr>
      <w:r w:rsidRPr="00C17650">
        <w:rPr>
          <w:b/>
          <w:bCs/>
        </w:rPr>
        <w:lastRenderedPageBreak/>
        <w:t>5.</w:t>
      </w:r>
      <w:r w:rsidRPr="00C17650">
        <w:rPr>
          <w:b/>
          <w:bCs/>
        </w:rPr>
        <w:tab/>
        <w:t xml:space="preserve">COST PROPOSAL INSTRUCTIONS AND TABULATION FOR APPENDIX A </w:t>
      </w:r>
    </w:p>
    <w:p w14:paraId="475FD9EA" w14:textId="2AD179BB" w:rsidR="009F68D7" w:rsidRDefault="009F68D7" w:rsidP="00C17650">
      <w:pPr>
        <w:pStyle w:val="CustomerBodyText"/>
        <w:ind w:left="720"/>
      </w:pPr>
      <w:r>
        <w:t xml:space="preserve">Column ‘F’, Circuit Topology and Column ‘G’, Circuit Handoff, is new information requested by the University of Nebraska engineering team on each circuit that is bid. (See Page 3, SPECIAL TERMS) </w:t>
      </w:r>
    </w:p>
    <w:p w14:paraId="4337AFD0" w14:textId="72B87E48" w:rsidR="009F68D7" w:rsidRDefault="009F68D7" w:rsidP="00C17650">
      <w:pPr>
        <w:pStyle w:val="CustomerBodyText"/>
        <w:ind w:left="720"/>
      </w:pPr>
      <w:r>
        <w:t>The Appendix A proposal cost for each site location will be tabulated with an intent to award made based on the SUM of the lines of the monthly recurring costs and monthly taxes/fees (if any), multiplied by the applicable length of service in months, forty-eight (48), not to include extensions, plus the addition of one-time non-recurring costs, if included. TOTAL 48-MONTH COST = ∑ [(MRC + Taxes/Fees) x 48] + NRCs</w:t>
      </w:r>
    </w:p>
    <w:p w14:paraId="7647DEA6" w14:textId="3B089C6F" w:rsidR="009F68D7" w:rsidRDefault="009F68D7" w:rsidP="00C17650">
      <w:pPr>
        <w:pStyle w:val="CustomerBodyText"/>
        <w:ind w:left="720"/>
      </w:pPr>
      <w:r>
        <w:t>**If multiple NRC costs are inserted to establish service at different bandwidths, the Cost Proposal Tabulation will include the highest NRC value as a one-time build cost.</w:t>
      </w:r>
    </w:p>
    <w:p w14:paraId="773A5658" w14:textId="67FBD017" w:rsidR="003E6F2F" w:rsidRDefault="009F68D7" w:rsidP="00C17650">
      <w:pPr>
        <w:pStyle w:val="CustomerBodyText"/>
        <w:ind w:left="720"/>
        <w:rPr>
          <w:b/>
          <w:bCs/>
        </w:rPr>
      </w:pPr>
      <w:r w:rsidRPr="00C17650">
        <w:rPr>
          <w:b/>
          <w:bCs/>
        </w:rPr>
        <w:t>SAMPLE—Bidder ‘A’ will be compared to other bidders on School X based on overall cost of $139,473.60 for 48 months.</w:t>
      </w:r>
    </w:p>
    <w:tbl>
      <w:tblPr>
        <w:tblStyle w:val="TableSubheadRow2"/>
        <w:tblW w:w="9360" w:type="dxa"/>
        <w:jc w:val="center"/>
        <w:tblLook w:val="04A0" w:firstRow="1" w:lastRow="0" w:firstColumn="1" w:lastColumn="0" w:noHBand="0" w:noVBand="1"/>
      </w:tblPr>
      <w:tblGrid>
        <w:gridCol w:w="1580"/>
        <w:gridCol w:w="1569"/>
        <w:gridCol w:w="1514"/>
        <w:gridCol w:w="1509"/>
        <w:gridCol w:w="1588"/>
        <w:gridCol w:w="1600"/>
      </w:tblGrid>
      <w:tr w:rsidR="00213A58" w:rsidRPr="00E75C0A" w14:paraId="4AF4A1AA" w14:textId="77777777" w:rsidTr="00E75C0A">
        <w:trPr>
          <w:cnfStyle w:val="100000000000" w:firstRow="1" w:lastRow="0" w:firstColumn="0" w:lastColumn="0" w:oddVBand="0" w:evenVBand="0" w:oddHBand="0" w:evenHBand="0" w:firstRowFirstColumn="0" w:firstRowLastColumn="0" w:lastRowFirstColumn="0" w:lastRowLastColumn="0"/>
          <w:trHeight w:val="683"/>
          <w:jc w:val="center"/>
        </w:trPr>
        <w:tc>
          <w:tcPr>
            <w:tcW w:w="1554" w:type="dxa"/>
          </w:tcPr>
          <w:p w14:paraId="24803465" w14:textId="77777777" w:rsidR="00E75C0A" w:rsidRPr="00E75C0A" w:rsidRDefault="00E75C0A" w:rsidP="00E75C0A">
            <w:pPr>
              <w:pStyle w:val="LMNTableSubheadRow"/>
            </w:pPr>
            <w:r w:rsidRPr="00E75C0A">
              <w:t>Entity</w:t>
            </w:r>
          </w:p>
        </w:tc>
        <w:tc>
          <w:tcPr>
            <w:tcW w:w="1543" w:type="dxa"/>
          </w:tcPr>
          <w:p w14:paraId="6566DCC8" w14:textId="77777777" w:rsidR="00E75C0A" w:rsidRPr="00E75C0A" w:rsidRDefault="00E75C0A" w:rsidP="00E75C0A">
            <w:pPr>
              <w:pStyle w:val="LMNTableSubheadRow"/>
            </w:pPr>
            <w:r w:rsidRPr="00E75C0A">
              <w:t>Bandwidth</w:t>
            </w:r>
          </w:p>
        </w:tc>
        <w:tc>
          <w:tcPr>
            <w:tcW w:w="1489" w:type="dxa"/>
          </w:tcPr>
          <w:p w14:paraId="3630D98C" w14:textId="77777777" w:rsidR="00E75C0A" w:rsidRPr="00E75C0A" w:rsidRDefault="00E75C0A" w:rsidP="00E75C0A">
            <w:pPr>
              <w:pStyle w:val="LMNTableSubheadRow"/>
            </w:pPr>
            <w:r w:rsidRPr="00E75C0A">
              <w:t>Bidder ‘A’ NRC</w:t>
            </w:r>
          </w:p>
        </w:tc>
        <w:tc>
          <w:tcPr>
            <w:tcW w:w="1484" w:type="dxa"/>
          </w:tcPr>
          <w:p w14:paraId="0B169120" w14:textId="77777777" w:rsidR="00E75C0A" w:rsidRPr="00E75C0A" w:rsidRDefault="00E75C0A" w:rsidP="00E75C0A">
            <w:pPr>
              <w:pStyle w:val="LMNTableSubheadRow"/>
            </w:pPr>
            <w:r w:rsidRPr="00E75C0A">
              <w:t>Bidder ‘A’ MRC</w:t>
            </w:r>
          </w:p>
        </w:tc>
        <w:tc>
          <w:tcPr>
            <w:tcW w:w="1562" w:type="dxa"/>
          </w:tcPr>
          <w:p w14:paraId="7BCA341D" w14:textId="77777777" w:rsidR="00E75C0A" w:rsidRPr="00E75C0A" w:rsidRDefault="00E75C0A" w:rsidP="00E75C0A">
            <w:pPr>
              <w:pStyle w:val="LMNTableSubheadRow"/>
            </w:pPr>
            <w:r w:rsidRPr="00E75C0A">
              <w:t>Bidder ‘A’ Monthly Taxes/Fees</w:t>
            </w:r>
          </w:p>
        </w:tc>
        <w:tc>
          <w:tcPr>
            <w:tcW w:w="1574" w:type="dxa"/>
          </w:tcPr>
          <w:p w14:paraId="173E4548" w14:textId="77777777" w:rsidR="00E75C0A" w:rsidRPr="00E75C0A" w:rsidRDefault="00E75C0A" w:rsidP="00E75C0A">
            <w:pPr>
              <w:pStyle w:val="LMNTableSubheadRow"/>
            </w:pPr>
            <w:r w:rsidRPr="00E75C0A">
              <w:t>Bidder ‘A’ 48-month Cost</w:t>
            </w:r>
          </w:p>
        </w:tc>
      </w:tr>
      <w:tr w:rsidR="00E75C0A" w:rsidRPr="00E75C0A" w14:paraId="3491712A" w14:textId="77777777" w:rsidTr="00E75C0A">
        <w:trPr>
          <w:cnfStyle w:val="000000100000" w:firstRow="0" w:lastRow="0" w:firstColumn="0" w:lastColumn="0" w:oddVBand="0" w:evenVBand="0" w:oddHBand="1" w:evenHBand="0" w:firstRowFirstColumn="0" w:firstRowLastColumn="0" w:lastRowFirstColumn="0" w:lastRowLastColumn="0"/>
          <w:jc w:val="center"/>
        </w:trPr>
        <w:tc>
          <w:tcPr>
            <w:tcW w:w="1554" w:type="dxa"/>
          </w:tcPr>
          <w:p w14:paraId="25EACDAD" w14:textId="77777777" w:rsidR="00E75C0A" w:rsidRPr="00E75C0A" w:rsidRDefault="00E75C0A" w:rsidP="00E75C0A">
            <w:pPr>
              <w:pStyle w:val="LMNTableText"/>
            </w:pPr>
            <w:r w:rsidRPr="00E75C0A">
              <w:t>School X</w:t>
            </w:r>
          </w:p>
        </w:tc>
        <w:tc>
          <w:tcPr>
            <w:tcW w:w="1543" w:type="dxa"/>
          </w:tcPr>
          <w:p w14:paraId="3BE1344C" w14:textId="77777777" w:rsidR="00E75C0A" w:rsidRPr="00E75C0A" w:rsidRDefault="00E75C0A" w:rsidP="00E75C0A">
            <w:pPr>
              <w:pStyle w:val="LMNTableText"/>
            </w:pPr>
            <w:r w:rsidRPr="00E75C0A">
              <w:t>100Mbps</w:t>
            </w:r>
          </w:p>
        </w:tc>
        <w:tc>
          <w:tcPr>
            <w:tcW w:w="1489" w:type="dxa"/>
          </w:tcPr>
          <w:p w14:paraId="49A02844" w14:textId="77777777" w:rsidR="00E75C0A" w:rsidRPr="00E75C0A" w:rsidRDefault="00E75C0A" w:rsidP="00E75C0A">
            <w:pPr>
              <w:pStyle w:val="LMNTableText"/>
            </w:pPr>
            <w:r w:rsidRPr="00E75C0A">
              <w:t>$1,000**</w:t>
            </w:r>
          </w:p>
        </w:tc>
        <w:tc>
          <w:tcPr>
            <w:tcW w:w="1484" w:type="dxa"/>
          </w:tcPr>
          <w:p w14:paraId="20359EAF" w14:textId="77777777" w:rsidR="00E75C0A" w:rsidRPr="00E75C0A" w:rsidRDefault="00E75C0A" w:rsidP="00E75C0A">
            <w:pPr>
              <w:pStyle w:val="LMNTableText"/>
            </w:pPr>
            <w:r w:rsidRPr="00E75C0A">
              <w:t>$500</w:t>
            </w:r>
          </w:p>
        </w:tc>
        <w:tc>
          <w:tcPr>
            <w:tcW w:w="1562" w:type="dxa"/>
          </w:tcPr>
          <w:p w14:paraId="44155B38" w14:textId="77777777" w:rsidR="00E75C0A" w:rsidRPr="00E75C0A" w:rsidRDefault="00E75C0A" w:rsidP="00E75C0A">
            <w:pPr>
              <w:pStyle w:val="LMNTableText"/>
            </w:pPr>
            <w:r w:rsidRPr="00E75C0A">
              <w:t>$34.75</w:t>
            </w:r>
          </w:p>
        </w:tc>
        <w:tc>
          <w:tcPr>
            <w:tcW w:w="1574" w:type="dxa"/>
          </w:tcPr>
          <w:p w14:paraId="02593D4D" w14:textId="77777777" w:rsidR="00E75C0A" w:rsidRPr="00E75C0A" w:rsidRDefault="00E75C0A" w:rsidP="00E75C0A">
            <w:pPr>
              <w:pStyle w:val="LMNTableText"/>
            </w:pPr>
            <w:r w:rsidRPr="00E75C0A">
              <w:t>$25,668.00</w:t>
            </w:r>
          </w:p>
        </w:tc>
      </w:tr>
      <w:tr w:rsidR="00213A58" w:rsidRPr="00E75C0A" w14:paraId="6D5EE61E" w14:textId="77777777" w:rsidTr="00E75C0A">
        <w:trPr>
          <w:cnfStyle w:val="000000010000" w:firstRow="0" w:lastRow="0" w:firstColumn="0" w:lastColumn="0" w:oddVBand="0" w:evenVBand="0" w:oddHBand="0" w:evenHBand="1" w:firstRowFirstColumn="0" w:firstRowLastColumn="0" w:lastRowFirstColumn="0" w:lastRowLastColumn="0"/>
          <w:jc w:val="center"/>
        </w:trPr>
        <w:tc>
          <w:tcPr>
            <w:tcW w:w="1554" w:type="dxa"/>
          </w:tcPr>
          <w:p w14:paraId="4AAF28F5" w14:textId="77777777" w:rsidR="00E75C0A" w:rsidRPr="00E75C0A" w:rsidRDefault="00E75C0A" w:rsidP="00E75C0A">
            <w:pPr>
              <w:pStyle w:val="LMNTableText"/>
            </w:pPr>
            <w:r w:rsidRPr="00E75C0A">
              <w:t>School X</w:t>
            </w:r>
          </w:p>
        </w:tc>
        <w:tc>
          <w:tcPr>
            <w:tcW w:w="1543" w:type="dxa"/>
          </w:tcPr>
          <w:p w14:paraId="3CC32189" w14:textId="77777777" w:rsidR="00E75C0A" w:rsidRPr="00E75C0A" w:rsidRDefault="00E75C0A" w:rsidP="00E75C0A">
            <w:pPr>
              <w:pStyle w:val="LMNTableText"/>
            </w:pPr>
            <w:r w:rsidRPr="00E75C0A">
              <w:t>200Mbps</w:t>
            </w:r>
          </w:p>
        </w:tc>
        <w:tc>
          <w:tcPr>
            <w:tcW w:w="1489" w:type="dxa"/>
          </w:tcPr>
          <w:p w14:paraId="24EA5924" w14:textId="77777777" w:rsidR="00E75C0A" w:rsidRPr="00E75C0A" w:rsidRDefault="00E75C0A" w:rsidP="00E75C0A">
            <w:pPr>
              <w:pStyle w:val="LMNTableText"/>
            </w:pPr>
            <w:r w:rsidRPr="00E75C0A">
              <w:t>$0</w:t>
            </w:r>
          </w:p>
        </w:tc>
        <w:tc>
          <w:tcPr>
            <w:tcW w:w="1484" w:type="dxa"/>
          </w:tcPr>
          <w:p w14:paraId="4D6A81C9" w14:textId="77777777" w:rsidR="00E75C0A" w:rsidRPr="00E75C0A" w:rsidRDefault="00E75C0A" w:rsidP="00E75C0A">
            <w:pPr>
              <w:pStyle w:val="LMNTableText"/>
            </w:pPr>
            <w:r w:rsidRPr="00E75C0A">
              <w:t>$600</w:t>
            </w:r>
          </w:p>
        </w:tc>
        <w:tc>
          <w:tcPr>
            <w:tcW w:w="1562" w:type="dxa"/>
          </w:tcPr>
          <w:p w14:paraId="0A01CF58" w14:textId="77777777" w:rsidR="00E75C0A" w:rsidRPr="00E75C0A" w:rsidRDefault="00E75C0A" w:rsidP="00E75C0A">
            <w:pPr>
              <w:pStyle w:val="LMNTableText"/>
            </w:pPr>
            <w:r w:rsidRPr="00E75C0A">
              <w:t>$41.70</w:t>
            </w:r>
          </w:p>
        </w:tc>
        <w:tc>
          <w:tcPr>
            <w:tcW w:w="1574" w:type="dxa"/>
          </w:tcPr>
          <w:p w14:paraId="027C15D9" w14:textId="77777777" w:rsidR="00E75C0A" w:rsidRPr="00E75C0A" w:rsidRDefault="00E75C0A" w:rsidP="00E75C0A">
            <w:pPr>
              <w:pStyle w:val="LMNTableText"/>
            </w:pPr>
            <w:r w:rsidRPr="00E75C0A">
              <w:t>$30,801.60</w:t>
            </w:r>
          </w:p>
        </w:tc>
      </w:tr>
      <w:tr w:rsidR="00E75C0A" w:rsidRPr="00E75C0A" w14:paraId="6305D741" w14:textId="77777777" w:rsidTr="00E75C0A">
        <w:trPr>
          <w:cnfStyle w:val="000000100000" w:firstRow="0" w:lastRow="0" w:firstColumn="0" w:lastColumn="0" w:oddVBand="0" w:evenVBand="0" w:oddHBand="1" w:evenHBand="0" w:firstRowFirstColumn="0" w:firstRowLastColumn="0" w:lastRowFirstColumn="0" w:lastRowLastColumn="0"/>
          <w:jc w:val="center"/>
        </w:trPr>
        <w:tc>
          <w:tcPr>
            <w:tcW w:w="1554" w:type="dxa"/>
          </w:tcPr>
          <w:p w14:paraId="6CAF0742" w14:textId="77777777" w:rsidR="00E75C0A" w:rsidRPr="00E75C0A" w:rsidRDefault="00E75C0A" w:rsidP="00E75C0A">
            <w:pPr>
              <w:pStyle w:val="LMNTableText"/>
            </w:pPr>
            <w:r w:rsidRPr="00E75C0A">
              <w:t>School X</w:t>
            </w:r>
          </w:p>
        </w:tc>
        <w:tc>
          <w:tcPr>
            <w:tcW w:w="1543" w:type="dxa"/>
          </w:tcPr>
          <w:p w14:paraId="11B65136" w14:textId="77777777" w:rsidR="00E75C0A" w:rsidRPr="00E75C0A" w:rsidRDefault="00E75C0A" w:rsidP="00E75C0A">
            <w:pPr>
              <w:pStyle w:val="LMNTableText"/>
            </w:pPr>
            <w:r w:rsidRPr="00E75C0A">
              <w:t>300Mbps</w:t>
            </w:r>
          </w:p>
        </w:tc>
        <w:tc>
          <w:tcPr>
            <w:tcW w:w="1489" w:type="dxa"/>
          </w:tcPr>
          <w:p w14:paraId="1A563D31" w14:textId="77777777" w:rsidR="00E75C0A" w:rsidRPr="00E75C0A" w:rsidRDefault="00E75C0A" w:rsidP="00E75C0A">
            <w:pPr>
              <w:pStyle w:val="LMNTableText"/>
            </w:pPr>
            <w:r w:rsidRPr="00E75C0A">
              <w:t>$0</w:t>
            </w:r>
          </w:p>
        </w:tc>
        <w:tc>
          <w:tcPr>
            <w:tcW w:w="1484" w:type="dxa"/>
          </w:tcPr>
          <w:p w14:paraId="79763998" w14:textId="77777777" w:rsidR="00E75C0A" w:rsidRPr="00E75C0A" w:rsidRDefault="00E75C0A" w:rsidP="00E75C0A">
            <w:pPr>
              <w:pStyle w:val="LMNTableText"/>
            </w:pPr>
            <w:r w:rsidRPr="00E75C0A">
              <w:t>$700</w:t>
            </w:r>
          </w:p>
        </w:tc>
        <w:tc>
          <w:tcPr>
            <w:tcW w:w="1562" w:type="dxa"/>
          </w:tcPr>
          <w:p w14:paraId="478C7048" w14:textId="77777777" w:rsidR="00E75C0A" w:rsidRPr="00E75C0A" w:rsidRDefault="00E75C0A" w:rsidP="00E75C0A">
            <w:pPr>
              <w:pStyle w:val="LMNTableText"/>
            </w:pPr>
            <w:r w:rsidRPr="00E75C0A">
              <w:t>$48.65</w:t>
            </w:r>
          </w:p>
        </w:tc>
        <w:tc>
          <w:tcPr>
            <w:tcW w:w="1574" w:type="dxa"/>
          </w:tcPr>
          <w:p w14:paraId="71BC61EE" w14:textId="77777777" w:rsidR="00E75C0A" w:rsidRPr="00E75C0A" w:rsidRDefault="00E75C0A" w:rsidP="00E75C0A">
            <w:pPr>
              <w:pStyle w:val="LMNTableText"/>
            </w:pPr>
            <w:r w:rsidRPr="00E75C0A">
              <w:t>$35,935.20</w:t>
            </w:r>
          </w:p>
        </w:tc>
      </w:tr>
      <w:tr w:rsidR="00213A58" w:rsidRPr="00E75C0A" w14:paraId="0E4F38DD" w14:textId="77777777" w:rsidTr="00E75C0A">
        <w:trPr>
          <w:cnfStyle w:val="000000010000" w:firstRow="0" w:lastRow="0" w:firstColumn="0" w:lastColumn="0" w:oddVBand="0" w:evenVBand="0" w:oddHBand="0" w:evenHBand="1" w:firstRowFirstColumn="0" w:firstRowLastColumn="0" w:lastRowFirstColumn="0" w:lastRowLastColumn="0"/>
          <w:jc w:val="center"/>
        </w:trPr>
        <w:tc>
          <w:tcPr>
            <w:tcW w:w="1554" w:type="dxa"/>
          </w:tcPr>
          <w:p w14:paraId="721FB2C0" w14:textId="77777777" w:rsidR="00E75C0A" w:rsidRPr="00E75C0A" w:rsidRDefault="00E75C0A" w:rsidP="00E75C0A">
            <w:pPr>
              <w:pStyle w:val="LMNTableText"/>
            </w:pPr>
            <w:r w:rsidRPr="00E75C0A">
              <w:t>School X</w:t>
            </w:r>
          </w:p>
        </w:tc>
        <w:tc>
          <w:tcPr>
            <w:tcW w:w="1543" w:type="dxa"/>
          </w:tcPr>
          <w:p w14:paraId="45195D4C" w14:textId="77777777" w:rsidR="00E75C0A" w:rsidRPr="00E75C0A" w:rsidRDefault="00E75C0A" w:rsidP="00E75C0A">
            <w:pPr>
              <w:pStyle w:val="LMNTableText"/>
            </w:pPr>
            <w:r w:rsidRPr="00E75C0A">
              <w:t>400Mbps</w:t>
            </w:r>
          </w:p>
        </w:tc>
        <w:tc>
          <w:tcPr>
            <w:tcW w:w="1489" w:type="dxa"/>
          </w:tcPr>
          <w:p w14:paraId="791CF5A9" w14:textId="77777777" w:rsidR="00E75C0A" w:rsidRPr="00E75C0A" w:rsidRDefault="00E75C0A" w:rsidP="00E75C0A">
            <w:pPr>
              <w:pStyle w:val="LMNTableText"/>
            </w:pPr>
            <w:r w:rsidRPr="00E75C0A">
              <w:t>$5,000**</w:t>
            </w:r>
          </w:p>
        </w:tc>
        <w:tc>
          <w:tcPr>
            <w:tcW w:w="1484" w:type="dxa"/>
          </w:tcPr>
          <w:p w14:paraId="6709586B" w14:textId="77777777" w:rsidR="00E75C0A" w:rsidRPr="00E75C0A" w:rsidRDefault="00E75C0A" w:rsidP="00E75C0A">
            <w:pPr>
              <w:pStyle w:val="LMNTableText"/>
            </w:pPr>
            <w:r w:rsidRPr="00E75C0A">
              <w:t>$800</w:t>
            </w:r>
          </w:p>
        </w:tc>
        <w:tc>
          <w:tcPr>
            <w:tcW w:w="1562" w:type="dxa"/>
          </w:tcPr>
          <w:p w14:paraId="6C91DCCE" w14:textId="77777777" w:rsidR="00E75C0A" w:rsidRPr="00E75C0A" w:rsidRDefault="00E75C0A" w:rsidP="00E75C0A">
            <w:pPr>
              <w:pStyle w:val="LMNTableText"/>
            </w:pPr>
            <w:r w:rsidRPr="00E75C0A">
              <w:t>$55.60</w:t>
            </w:r>
          </w:p>
        </w:tc>
        <w:tc>
          <w:tcPr>
            <w:tcW w:w="1574" w:type="dxa"/>
          </w:tcPr>
          <w:p w14:paraId="32D0C62B" w14:textId="77777777" w:rsidR="00E75C0A" w:rsidRPr="00E75C0A" w:rsidRDefault="00E75C0A" w:rsidP="00E75C0A">
            <w:pPr>
              <w:pStyle w:val="LMNTableText"/>
            </w:pPr>
            <w:r w:rsidRPr="00E75C0A">
              <w:t>$46,068.80</w:t>
            </w:r>
          </w:p>
        </w:tc>
      </w:tr>
      <w:tr w:rsidR="00E75C0A" w:rsidRPr="00E75C0A" w14:paraId="41B3A671" w14:textId="77777777" w:rsidTr="00E75C0A">
        <w:trPr>
          <w:cnfStyle w:val="000000100000" w:firstRow="0" w:lastRow="0" w:firstColumn="0" w:lastColumn="0" w:oddVBand="0" w:evenVBand="0" w:oddHBand="1" w:evenHBand="0" w:firstRowFirstColumn="0" w:firstRowLastColumn="0" w:lastRowFirstColumn="0" w:lastRowLastColumn="0"/>
          <w:jc w:val="center"/>
        </w:trPr>
        <w:tc>
          <w:tcPr>
            <w:tcW w:w="1554" w:type="dxa"/>
          </w:tcPr>
          <w:p w14:paraId="10453694" w14:textId="77777777" w:rsidR="00E75C0A" w:rsidRPr="00E75C0A" w:rsidRDefault="00E75C0A" w:rsidP="00E75C0A">
            <w:pPr>
              <w:pStyle w:val="LMNTableText"/>
              <w:rPr>
                <w:b/>
                <w:bCs/>
              </w:rPr>
            </w:pPr>
            <w:r w:rsidRPr="00E75C0A">
              <w:rPr>
                <w:b/>
                <w:bCs/>
              </w:rPr>
              <w:t>Total</w:t>
            </w:r>
          </w:p>
        </w:tc>
        <w:tc>
          <w:tcPr>
            <w:tcW w:w="1543" w:type="dxa"/>
          </w:tcPr>
          <w:p w14:paraId="4A4B7966" w14:textId="77777777" w:rsidR="00E75C0A" w:rsidRPr="00E75C0A" w:rsidRDefault="00E75C0A" w:rsidP="00E75C0A">
            <w:pPr>
              <w:pStyle w:val="LMNTableText"/>
              <w:rPr>
                <w:b/>
                <w:bCs/>
              </w:rPr>
            </w:pPr>
          </w:p>
        </w:tc>
        <w:tc>
          <w:tcPr>
            <w:tcW w:w="1489" w:type="dxa"/>
          </w:tcPr>
          <w:p w14:paraId="4C7D0948" w14:textId="77777777" w:rsidR="00E75C0A" w:rsidRPr="00E75C0A" w:rsidRDefault="00E75C0A" w:rsidP="00E75C0A">
            <w:pPr>
              <w:pStyle w:val="LMNTableText"/>
              <w:rPr>
                <w:b/>
                <w:bCs/>
              </w:rPr>
            </w:pPr>
          </w:p>
        </w:tc>
        <w:tc>
          <w:tcPr>
            <w:tcW w:w="1484" w:type="dxa"/>
          </w:tcPr>
          <w:p w14:paraId="73D9F714" w14:textId="77777777" w:rsidR="00E75C0A" w:rsidRPr="00E75C0A" w:rsidRDefault="00E75C0A" w:rsidP="00E75C0A">
            <w:pPr>
              <w:pStyle w:val="LMNTableText"/>
              <w:rPr>
                <w:b/>
                <w:bCs/>
              </w:rPr>
            </w:pPr>
          </w:p>
        </w:tc>
        <w:tc>
          <w:tcPr>
            <w:tcW w:w="1562" w:type="dxa"/>
          </w:tcPr>
          <w:p w14:paraId="0BE8B800" w14:textId="77777777" w:rsidR="00E75C0A" w:rsidRPr="00E75C0A" w:rsidRDefault="00E75C0A" w:rsidP="00E75C0A">
            <w:pPr>
              <w:pStyle w:val="LMNTableText"/>
              <w:rPr>
                <w:b/>
                <w:bCs/>
              </w:rPr>
            </w:pPr>
          </w:p>
        </w:tc>
        <w:tc>
          <w:tcPr>
            <w:tcW w:w="1574" w:type="dxa"/>
          </w:tcPr>
          <w:p w14:paraId="79E783AE" w14:textId="77777777" w:rsidR="00E75C0A" w:rsidRPr="00E75C0A" w:rsidRDefault="00E75C0A" w:rsidP="00E75C0A">
            <w:pPr>
              <w:pStyle w:val="LMNTableText"/>
              <w:rPr>
                <w:b/>
                <w:bCs/>
              </w:rPr>
            </w:pPr>
            <w:r w:rsidRPr="00E75C0A">
              <w:rPr>
                <w:b/>
                <w:bCs/>
              </w:rPr>
              <w:t>$139,473.60</w:t>
            </w:r>
          </w:p>
        </w:tc>
      </w:tr>
      <w:tr w:rsidR="00E75C0A" w:rsidRPr="00E75C0A" w14:paraId="733D6FA2" w14:textId="77777777" w:rsidTr="00E75C0A">
        <w:trPr>
          <w:cnfStyle w:val="000000010000" w:firstRow="0" w:lastRow="0" w:firstColumn="0" w:lastColumn="0" w:oddVBand="0" w:evenVBand="0" w:oddHBand="0" w:evenHBand="1" w:firstRowFirstColumn="0" w:firstRowLastColumn="0" w:lastRowFirstColumn="0" w:lastRowLastColumn="0"/>
          <w:jc w:val="center"/>
        </w:trPr>
        <w:tc>
          <w:tcPr>
            <w:tcW w:w="9206" w:type="dxa"/>
            <w:gridSpan w:val="6"/>
            <w:tcBorders>
              <w:bottom w:val="single" w:sz="18" w:space="0" w:color="083176"/>
            </w:tcBorders>
          </w:tcPr>
          <w:p w14:paraId="24051D30" w14:textId="77777777" w:rsidR="00E75C0A" w:rsidRPr="00E75C0A" w:rsidRDefault="00E75C0A" w:rsidP="00E75C0A">
            <w:pPr>
              <w:pStyle w:val="LMNTableText"/>
            </w:pPr>
            <w:r w:rsidRPr="00E75C0A">
              <w:t>BIDDER COMMENT: $1,000 NRC will be applied if the customer purchases 100Mbps, 200Mbps, or 300Mbps. $5,000 NRC will only be applied when the customer purchases 400Mbps.</w:t>
            </w:r>
          </w:p>
        </w:tc>
      </w:tr>
    </w:tbl>
    <w:p w14:paraId="73B4BCB5" w14:textId="01B30FF2" w:rsidR="00CB486B" w:rsidRPr="000B0F0A" w:rsidRDefault="00CB486B" w:rsidP="00CB486B">
      <w:pPr>
        <w:pStyle w:val="LMNResponseTitle1"/>
      </w:pPr>
      <w:r w:rsidRPr="000B0F0A">
        <w:t xml:space="preserve">Lumen </w:t>
      </w:r>
      <w:r w:rsidRPr="00CB2500">
        <w:rPr>
          <w:color w:val="0075C9"/>
        </w:rPr>
        <w:t>Response</w:t>
      </w:r>
      <w:r w:rsidRPr="000B0F0A">
        <w:t>:</w:t>
      </w:r>
    </w:p>
    <w:p w14:paraId="77B85147" w14:textId="1C53C13D" w:rsidR="00CB486B" w:rsidRDefault="00A3087B" w:rsidP="00A3087B">
      <w:pPr>
        <w:pStyle w:val="LMNResponsebodytext1LAST"/>
      </w:pPr>
      <w:r>
        <w:t>Lumen has read, agrees, and will comply.</w:t>
      </w:r>
    </w:p>
    <w:p w14:paraId="613D6098" w14:textId="77777777" w:rsidR="00A0127D" w:rsidRPr="00A0127D" w:rsidRDefault="00A0127D" w:rsidP="00A0127D">
      <w:pPr>
        <w:pStyle w:val="CustomerBodyText"/>
        <w:rPr>
          <w:b/>
          <w:bCs/>
        </w:rPr>
      </w:pPr>
      <w:r w:rsidRPr="00A0127D">
        <w:rPr>
          <w:b/>
          <w:bCs/>
        </w:rPr>
        <w:t>6.</w:t>
      </w:r>
      <w:r w:rsidRPr="00A0127D">
        <w:rPr>
          <w:b/>
          <w:bCs/>
        </w:rPr>
        <w:tab/>
        <w:t xml:space="preserve">COST PROPOSAL INSTRUCTIONS AND TABULATION FOR APPENDIX B </w:t>
      </w:r>
    </w:p>
    <w:p w14:paraId="0AAF858F" w14:textId="1CAADCA6" w:rsidR="00A0127D" w:rsidRDefault="00A0127D" w:rsidP="00A0127D">
      <w:pPr>
        <w:pStyle w:val="CustomerBodyText"/>
        <w:ind w:left="720"/>
      </w:pPr>
      <w:r>
        <w:t>Column ‘F’, Circuit Topology and Column ‘G’, Circuit Handoff, is new information requested by the University of Nebraska engineering team on each circuit that is bid. (See Page 3, SPECIAL TERMS)</w:t>
      </w:r>
    </w:p>
    <w:p w14:paraId="399AC617" w14:textId="61DF8C97" w:rsidR="00A0127D" w:rsidRDefault="00A0127D" w:rsidP="00A0127D">
      <w:pPr>
        <w:pStyle w:val="CustomerBodyText"/>
        <w:ind w:left="720"/>
      </w:pPr>
      <w:r>
        <w:t>In addition, Columns, H, I, and J are REQUIRED FIELDS for each circuit bid. Columns O, P, Q, R, are strongly recommended to be submitted with the Appendix B Cost Proposal but can be delayed until the Program Integrity Assurance (PIA) review on each E-rate funding request.</w:t>
      </w:r>
    </w:p>
    <w:p w14:paraId="159C2F16" w14:textId="58217736" w:rsidR="00A0127D" w:rsidRDefault="00A0127D" w:rsidP="00A0127D">
      <w:pPr>
        <w:pStyle w:val="CustomerBodyText"/>
        <w:ind w:left="720"/>
      </w:pPr>
      <w:r>
        <w:t>The Appendix B proposal cost for each site location will be tabulated with an intent to award made based on the SUM of Column H, Network Construction Costs; plus Column I, Design and Engineering Costs, plus Column J, Project Management Costs, plus the SUM of the lines of the monthly recurring costs and monthly taxes/fees (if any), multiplied by the applicable length of service in months, forty-eight (48), not to include extensions, plus the addition of one-time non-recurring costs, if included. TOTAL 48-MONTH COST = ∑ [(MRC + Taxes/Fees) x 48] + NRCs</w:t>
      </w:r>
    </w:p>
    <w:p w14:paraId="297AF2FC" w14:textId="16E74436" w:rsidR="00A0127D" w:rsidRDefault="00A0127D" w:rsidP="00A0127D">
      <w:pPr>
        <w:pStyle w:val="CustomerBodyText"/>
        <w:ind w:left="720"/>
      </w:pPr>
      <w:r>
        <w:t>**If multiple NRC costs are inserted to establish service at different bandwidths, the Cost Proposal Tabulation will include the highest NRC value as a one-time build cost.</w:t>
      </w:r>
    </w:p>
    <w:p w14:paraId="7E33DEE3" w14:textId="41308D2E" w:rsidR="00E75C0A" w:rsidRPr="00A0127D" w:rsidRDefault="00A0127D" w:rsidP="00A0127D">
      <w:pPr>
        <w:pStyle w:val="CustomerBodyText"/>
        <w:ind w:left="720"/>
        <w:rPr>
          <w:b/>
          <w:bCs/>
        </w:rPr>
      </w:pPr>
      <w:r w:rsidRPr="00A0127D">
        <w:rPr>
          <w:b/>
          <w:bCs/>
        </w:rPr>
        <w:t>SAMPLE—Bidder ‘A’ will be compared to other bidders on Library X based on overall cost of $169,473.60 for 48 months.</w:t>
      </w:r>
    </w:p>
    <w:tbl>
      <w:tblPr>
        <w:tblStyle w:val="TableSubheadRow2"/>
        <w:tblW w:w="9360" w:type="dxa"/>
        <w:jc w:val="center"/>
        <w:tblLook w:val="04A0" w:firstRow="1" w:lastRow="0" w:firstColumn="1" w:lastColumn="0" w:noHBand="0" w:noVBand="1"/>
      </w:tblPr>
      <w:tblGrid>
        <w:gridCol w:w="1074"/>
        <w:gridCol w:w="1239"/>
        <w:gridCol w:w="2283"/>
        <w:gridCol w:w="986"/>
        <w:gridCol w:w="1076"/>
        <w:gridCol w:w="1297"/>
        <w:gridCol w:w="1405"/>
      </w:tblGrid>
      <w:tr w:rsidR="00071B57" w:rsidRPr="00F94E2E" w14:paraId="26A2E46C" w14:textId="77777777" w:rsidTr="00B42393">
        <w:trPr>
          <w:cnfStyle w:val="100000000000" w:firstRow="1" w:lastRow="0" w:firstColumn="0" w:lastColumn="0" w:oddVBand="0" w:evenVBand="0" w:oddHBand="0" w:evenHBand="0" w:firstRowFirstColumn="0" w:firstRowLastColumn="0" w:lastRowFirstColumn="0" w:lastRowLastColumn="0"/>
          <w:trHeight w:val="683"/>
          <w:jc w:val="center"/>
        </w:trPr>
        <w:tc>
          <w:tcPr>
            <w:tcW w:w="1074" w:type="dxa"/>
          </w:tcPr>
          <w:p w14:paraId="630F8883" w14:textId="77777777" w:rsidR="00F94E2E" w:rsidRPr="00F94E2E" w:rsidRDefault="00F94E2E" w:rsidP="00F94E2E">
            <w:pPr>
              <w:pStyle w:val="LMNTableSubheadRow"/>
            </w:pPr>
            <w:r w:rsidRPr="00F94E2E">
              <w:lastRenderedPageBreak/>
              <w:t>Entity</w:t>
            </w:r>
          </w:p>
        </w:tc>
        <w:tc>
          <w:tcPr>
            <w:tcW w:w="1239" w:type="dxa"/>
          </w:tcPr>
          <w:p w14:paraId="65F50598" w14:textId="77777777" w:rsidR="00F94E2E" w:rsidRPr="00F94E2E" w:rsidRDefault="00F94E2E" w:rsidP="00F94E2E">
            <w:pPr>
              <w:pStyle w:val="LMNTableSubheadRow"/>
            </w:pPr>
            <w:r w:rsidRPr="00F94E2E">
              <w:t>Bandwidth</w:t>
            </w:r>
          </w:p>
        </w:tc>
        <w:tc>
          <w:tcPr>
            <w:tcW w:w="2283" w:type="dxa"/>
          </w:tcPr>
          <w:p w14:paraId="03E489AA" w14:textId="77777777" w:rsidR="00F94E2E" w:rsidRPr="00F94E2E" w:rsidRDefault="00F94E2E" w:rsidP="00F94E2E">
            <w:pPr>
              <w:pStyle w:val="LMNTableSubheadRow"/>
            </w:pPr>
            <w:r w:rsidRPr="00F94E2E">
              <w:t>Bidder ‘A’ Special Construction = Network Construction + Design and Engineering + Project Management</w:t>
            </w:r>
          </w:p>
        </w:tc>
        <w:tc>
          <w:tcPr>
            <w:tcW w:w="986" w:type="dxa"/>
          </w:tcPr>
          <w:p w14:paraId="7181F261" w14:textId="77777777" w:rsidR="00F94E2E" w:rsidRPr="00F94E2E" w:rsidRDefault="00F94E2E" w:rsidP="00F94E2E">
            <w:pPr>
              <w:pStyle w:val="LMNTableSubheadRow"/>
            </w:pPr>
            <w:r w:rsidRPr="00F94E2E">
              <w:t>Bidder ‘A’ NRC</w:t>
            </w:r>
          </w:p>
        </w:tc>
        <w:tc>
          <w:tcPr>
            <w:tcW w:w="1076" w:type="dxa"/>
          </w:tcPr>
          <w:p w14:paraId="213C7936" w14:textId="77777777" w:rsidR="00F94E2E" w:rsidRPr="00F94E2E" w:rsidRDefault="00F94E2E" w:rsidP="00F94E2E">
            <w:pPr>
              <w:pStyle w:val="LMNTableSubheadRow"/>
            </w:pPr>
            <w:r w:rsidRPr="00F94E2E">
              <w:t>Bidder ‘A’ MRC</w:t>
            </w:r>
          </w:p>
        </w:tc>
        <w:tc>
          <w:tcPr>
            <w:tcW w:w="1297" w:type="dxa"/>
          </w:tcPr>
          <w:p w14:paraId="2802DDC4" w14:textId="77777777" w:rsidR="00F94E2E" w:rsidRPr="00F94E2E" w:rsidRDefault="00F94E2E" w:rsidP="00F94E2E">
            <w:pPr>
              <w:pStyle w:val="LMNTableSubheadRow"/>
            </w:pPr>
            <w:r w:rsidRPr="00F94E2E">
              <w:t>Bidder ‘A’ Monthly Taxes/Fees</w:t>
            </w:r>
          </w:p>
        </w:tc>
        <w:tc>
          <w:tcPr>
            <w:tcW w:w="1405" w:type="dxa"/>
          </w:tcPr>
          <w:p w14:paraId="1102772E" w14:textId="77777777" w:rsidR="00F94E2E" w:rsidRPr="00F94E2E" w:rsidRDefault="00F94E2E" w:rsidP="00F94E2E">
            <w:pPr>
              <w:pStyle w:val="LMNTableSubheadRow"/>
            </w:pPr>
            <w:r w:rsidRPr="00F94E2E">
              <w:t>Bidder ‘A’ 48-month Cost</w:t>
            </w:r>
          </w:p>
        </w:tc>
      </w:tr>
      <w:tr w:rsidR="00F94E2E" w:rsidRPr="00F94E2E" w14:paraId="490D19B9" w14:textId="77777777" w:rsidTr="00B42393">
        <w:trPr>
          <w:cnfStyle w:val="000000100000" w:firstRow="0" w:lastRow="0" w:firstColumn="0" w:lastColumn="0" w:oddVBand="0" w:evenVBand="0" w:oddHBand="1" w:evenHBand="0" w:firstRowFirstColumn="0" w:firstRowLastColumn="0" w:lastRowFirstColumn="0" w:lastRowLastColumn="0"/>
          <w:jc w:val="center"/>
        </w:trPr>
        <w:tc>
          <w:tcPr>
            <w:tcW w:w="1074" w:type="dxa"/>
          </w:tcPr>
          <w:p w14:paraId="5221CC5D" w14:textId="77777777" w:rsidR="00F94E2E" w:rsidRPr="00F94E2E" w:rsidRDefault="00F94E2E" w:rsidP="00F94E2E">
            <w:pPr>
              <w:pStyle w:val="LMNTableText"/>
            </w:pPr>
            <w:r w:rsidRPr="00F94E2E">
              <w:t>Library X</w:t>
            </w:r>
          </w:p>
        </w:tc>
        <w:tc>
          <w:tcPr>
            <w:tcW w:w="1239" w:type="dxa"/>
          </w:tcPr>
          <w:p w14:paraId="75A9F069" w14:textId="77777777" w:rsidR="00F94E2E" w:rsidRPr="00F94E2E" w:rsidRDefault="00F94E2E" w:rsidP="00F94E2E">
            <w:pPr>
              <w:pStyle w:val="LMNTableText"/>
            </w:pPr>
          </w:p>
        </w:tc>
        <w:tc>
          <w:tcPr>
            <w:tcW w:w="2283" w:type="dxa"/>
          </w:tcPr>
          <w:p w14:paraId="1378EA2D" w14:textId="77777777" w:rsidR="00F94E2E" w:rsidRPr="00F94E2E" w:rsidRDefault="00F94E2E" w:rsidP="00F94E2E">
            <w:pPr>
              <w:pStyle w:val="LMNTableText"/>
            </w:pPr>
            <w:r w:rsidRPr="00F94E2E">
              <w:t>$30,000</w:t>
            </w:r>
          </w:p>
        </w:tc>
        <w:tc>
          <w:tcPr>
            <w:tcW w:w="986" w:type="dxa"/>
          </w:tcPr>
          <w:p w14:paraId="20BC87E8" w14:textId="77777777" w:rsidR="00F94E2E" w:rsidRPr="00F94E2E" w:rsidRDefault="00F94E2E" w:rsidP="00F94E2E">
            <w:pPr>
              <w:pStyle w:val="LMNTableText"/>
            </w:pPr>
          </w:p>
        </w:tc>
        <w:tc>
          <w:tcPr>
            <w:tcW w:w="1076" w:type="dxa"/>
          </w:tcPr>
          <w:p w14:paraId="7BB694A9" w14:textId="77777777" w:rsidR="00F94E2E" w:rsidRPr="00F94E2E" w:rsidRDefault="00F94E2E" w:rsidP="00F94E2E">
            <w:pPr>
              <w:pStyle w:val="LMNTableText"/>
            </w:pPr>
          </w:p>
        </w:tc>
        <w:tc>
          <w:tcPr>
            <w:tcW w:w="1297" w:type="dxa"/>
          </w:tcPr>
          <w:p w14:paraId="26721F3E" w14:textId="77777777" w:rsidR="00F94E2E" w:rsidRPr="00F94E2E" w:rsidRDefault="00F94E2E" w:rsidP="00F94E2E">
            <w:pPr>
              <w:pStyle w:val="LMNTableText"/>
            </w:pPr>
          </w:p>
        </w:tc>
        <w:tc>
          <w:tcPr>
            <w:tcW w:w="1405" w:type="dxa"/>
          </w:tcPr>
          <w:p w14:paraId="03254D24" w14:textId="77777777" w:rsidR="00F94E2E" w:rsidRPr="00F94E2E" w:rsidRDefault="00F94E2E" w:rsidP="00F94E2E">
            <w:pPr>
              <w:pStyle w:val="LMNTableText"/>
            </w:pPr>
            <w:r w:rsidRPr="00F94E2E">
              <w:t>$30,000.00</w:t>
            </w:r>
          </w:p>
        </w:tc>
      </w:tr>
      <w:tr w:rsidR="00071B57" w:rsidRPr="00F94E2E" w14:paraId="2BE0E61D" w14:textId="77777777" w:rsidTr="00B42393">
        <w:trPr>
          <w:cnfStyle w:val="000000010000" w:firstRow="0" w:lastRow="0" w:firstColumn="0" w:lastColumn="0" w:oddVBand="0" w:evenVBand="0" w:oddHBand="0" w:evenHBand="1" w:firstRowFirstColumn="0" w:firstRowLastColumn="0" w:lastRowFirstColumn="0" w:lastRowLastColumn="0"/>
          <w:jc w:val="center"/>
        </w:trPr>
        <w:tc>
          <w:tcPr>
            <w:tcW w:w="1074" w:type="dxa"/>
          </w:tcPr>
          <w:p w14:paraId="16A0982B" w14:textId="77777777" w:rsidR="00F94E2E" w:rsidRPr="00F94E2E" w:rsidRDefault="00F94E2E" w:rsidP="00F94E2E">
            <w:pPr>
              <w:pStyle w:val="LMNTableText"/>
            </w:pPr>
            <w:r w:rsidRPr="00F94E2E">
              <w:t>Library X</w:t>
            </w:r>
          </w:p>
        </w:tc>
        <w:tc>
          <w:tcPr>
            <w:tcW w:w="1239" w:type="dxa"/>
          </w:tcPr>
          <w:p w14:paraId="29FA5874" w14:textId="77777777" w:rsidR="00F94E2E" w:rsidRPr="00F94E2E" w:rsidRDefault="00F94E2E" w:rsidP="00F94E2E">
            <w:pPr>
              <w:pStyle w:val="LMNTableText"/>
            </w:pPr>
            <w:r w:rsidRPr="00F94E2E">
              <w:t>100Mbps</w:t>
            </w:r>
          </w:p>
        </w:tc>
        <w:tc>
          <w:tcPr>
            <w:tcW w:w="2283" w:type="dxa"/>
          </w:tcPr>
          <w:p w14:paraId="042021C7" w14:textId="77777777" w:rsidR="00F94E2E" w:rsidRPr="00F94E2E" w:rsidRDefault="00F94E2E" w:rsidP="00F94E2E">
            <w:pPr>
              <w:pStyle w:val="LMNTableText"/>
            </w:pPr>
          </w:p>
        </w:tc>
        <w:tc>
          <w:tcPr>
            <w:tcW w:w="986" w:type="dxa"/>
          </w:tcPr>
          <w:p w14:paraId="5FBC7548" w14:textId="77777777" w:rsidR="00F94E2E" w:rsidRPr="00F94E2E" w:rsidRDefault="00F94E2E" w:rsidP="00F94E2E">
            <w:pPr>
              <w:pStyle w:val="LMNTableText"/>
            </w:pPr>
            <w:r w:rsidRPr="00F94E2E">
              <w:t>$1,000**</w:t>
            </w:r>
          </w:p>
        </w:tc>
        <w:tc>
          <w:tcPr>
            <w:tcW w:w="1076" w:type="dxa"/>
          </w:tcPr>
          <w:p w14:paraId="5BEC2884" w14:textId="77777777" w:rsidR="00F94E2E" w:rsidRPr="00F94E2E" w:rsidRDefault="00F94E2E" w:rsidP="00F94E2E">
            <w:pPr>
              <w:pStyle w:val="LMNTableText"/>
            </w:pPr>
            <w:r w:rsidRPr="00F94E2E">
              <w:t>$500</w:t>
            </w:r>
          </w:p>
        </w:tc>
        <w:tc>
          <w:tcPr>
            <w:tcW w:w="1297" w:type="dxa"/>
          </w:tcPr>
          <w:p w14:paraId="0DDB363C" w14:textId="77777777" w:rsidR="00F94E2E" w:rsidRPr="00F94E2E" w:rsidRDefault="00F94E2E" w:rsidP="00F94E2E">
            <w:pPr>
              <w:pStyle w:val="LMNTableText"/>
            </w:pPr>
            <w:r w:rsidRPr="00F94E2E">
              <w:t>$34.75</w:t>
            </w:r>
          </w:p>
        </w:tc>
        <w:tc>
          <w:tcPr>
            <w:tcW w:w="1405" w:type="dxa"/>
          </w:tcPr>
          <w:p w14:paraId="2DBC4CF4" w14:textId="77777777" w:rsidR="00F94E2E" w:rsidRPr="00F94E2E" w:rsidRDefault="00F94E2E" w:rsidP="00F94E2E">
            <w:pPr>
              <w:pStyle w:val="LMNTableText"/>
            </w:pPr>
            <w:r w:rsidRPr="00F94E2E">
              <w:t>$25,668.00</w:t>
            </w:r>
          </w:p>
        </w:tc>
      </w:tr>
      <w:tr w:rsidR="00F94E2E" w:rsidRPr="00F94E2E" w14:paraId="356D1A1A" w14:textId="77777777" w:rsidTr="00B42393">
        <w:trPr>
          <w:cnfStyle w:val="000000100000" w:firstRow="0" w:lastRow="0" w:firstColumn="0" w:lastColumn="0" w:oddVBand="0" w:evenVBand="0" w:oddHBand="1" w:evenHBand="0" w:firstRowFirstColumn="0" w:firstRowLastColumn="0" w:lastRowFirstColumn="0" w:lastRowLastColumn="0"/>
          <w:jc w:val="center"/>
        </w:trPr>
        <w:tc>
          <w:tcPr>
            <w:tcW w:w="1074" w:type="dxa"/>
          </w:tcPr>
          <w:p w14:paraId="6DE8A639" w14:textId="77777777" w:rsidR="00F94E2E" w:rsidRPr="00F94E2E" w:rsidRDefault="00F94E2E" w:rsidP="00F94E2E">
            <w:pPr>
              <w:pStyle w:val="LMNTableText"/>
            </w:pPr>
            <w:r w:rsidRPr="00F94E2E">
              <w:t>Library X</w:t>
            </w:r>
          </w:p>
        </w:tc>
        <w:tc>
          <w:tcPr>
            <w:tcW w:w="1239" w:type="dxa"/>
          </w:tcPr>
          <w:p w14:paraId="113DC1AF" w14:textId="77777777" w:rsidR="00F94E2E" w:rsidRPr="00F94E2E" w:rsidRDefault="00F94E2E" w:rsidP="00F94E2E">
            <w:pPr>
              <w:pStyle w:val="LMNTableText"/>
            </w:pPr>
            <w:r w:rsidRPr="00F94E2E">
              <w:t>200Mbps</w:t>
            </w:r>
          </w:p>
        </w:tc>
        <w:tc>
          <w:tcPr>
            <w:tcW w:w="2283" w:type="dxa"/>
          </w:tcPr>
          <w:p w14:paraId="093C1C7C" w14:textId="77777777" w:rsidR="00F94E2E" w:rsidRPr="00F94E2E" w:rsidRDefault="00F94E2E" w:rsidP="00F94E2E">
            <w:pPr>
              <w:pStyle w:val="LMNTableText"/>
            </w:pPr>
          </w:p>
        </w:tc>
        <w:tc>
          <w:tcPr>
            <w:tcW w:w="986" w:type="dxa"/>
          </w:tcPr>
          <w:p w14:paraId="621D8694" w14:textId="77777777" w:rsidR="00F94E2E" w:rsidRPr="00F94E2E" w:rsidRDefault="00F94E2E" w:rsidP="00F94E2E">
            <w:pPr>
              <w:pStyle w:val="LMNTableText"/>
            </w:pPr>
            <w:r w:rsidRPr="00F94E2E">
              <w:t>$0</w:t>
            </w:r>
          </w:p>
        </w:tc>
        <w:tc>
          <w:tcPr>
            <w:tcW w:w="1076" w:type="dxa"/>
          </w:tcPr>
          <w:p w14:paraId="21C0CB30" w14:textId="77777777" w:rsidR="00F94E2E" w:rsidRPr="00F94E2E" w:rsidRDefault="00F94E2E" w:rsidP="00F94E2E">
            <w:pPr>
              <w:pStyle w:val="LMNTableText"/>
            </w:pPr>
            <w:r w:rsidRPr="00F94E2E">
              <w:t>$600</w:t>
            </w:r>
          </w:p>
        </w:tc>
        <w:tc>
          <w:tcPr>
            <w:tcW w:w="1297" w:type="dxa"/>
          </w:tcPr>
          <w:p w14:paraId="7C3FA7BB" w14:textId="77777777" w:rsidR="00F94E2E" w:rsidRPr="00F94E2E" w:rsidRDefault="00F94E2E" w:rsidP="00F94E2E">
            <w:pPr>
              <w:pStyle w:val="LMNTableText"/>
            </w:pPr>
            <w:r w:rsidRPr="00F94E2E">
              <w:t>$41.70</w:t>
            </w:r>
          </w:p>
        </w:tc>
        <w:tc>
          <w:tcPr>
            <w:tcW w:w="1405" w:type="dxa"/>
          </w:tcPr>
          <w:p w14:paraId="3112B316" w14:textId="77777777" w:rsidR="00F94E2E" w:rsidRPr="00F94E2E" w:rsidRDefault="00F94E2E" w:rsidP="00F94E2E">
            <w:pPr>
              <w:pStyle w:val="LMNTableText"/>
            </w:pPr>
            <w:r w:rsidRPr="00F94E2E">
              <w:t>$30,801.60</w:t>
            </w:r>
          </w:p>
        </w:tc>
      </w:tr>
      <w:tr w:rsidR="00071B57" w:rsidRPr="00F94E2E" w14:paraId="3BDC4513" w14:textId="77777777" w:rsidTr="00B42393">
        <w:trPr>
          <w:cnfStyle w:val="000000010000" w:firstRow="0" w:lastRow="0" w:firstColumn="0" w:lastColumn="0" w:oddVBand="0" w:evenVBand="0" w:oddHBand="0" w:evenHBand="1" w:firstRowFirstColumn="0" w:firstRowLastColumn="0" w:lastRowFirstColumn="0" w:lastRowLastColumn="0"/>
          <w:jc w:val="center"/>
        </w:trPr>
        <w:tc>
          <w:tcPr>
            <w:tcW w:w="1074" w:type="dxa"/>
          </w:tcPr>
          <w:p w14:paraId="358F1962" w14:textId="77777777" w:rsidR="00F94E2E" w:rsidRPr="00F94E2E" w:rsidRDefault="00F94E2E" w:rsidP="00F94E2E">
            <w:pPr>
              <w:pStyle w:val="LMNTableText"/>
            </w:pPr>
            <w:r w:rsidRPr="00F94E2E">
              <w:t>Library X</w:t>
            </w:r>
          </w:p>
        </w:tc>
        <w:tc>
          <w:tcPr>
            <w:tcW w:w="1239" w:type="dxa"/>
          </w:tcPr>
          <w:p w14:paraId="4DCD9872" w14:textId="77777777" w:rsidR="00F94E2E" w:rsidRPr="00F94E2E" w:rsidRDefault="00F94E2E" w:rsidP="00F94E2E">
            <w:pPr>
              <w:pStyle w:val="LMNTableText"/>
            </w:pPr>
            <w:r w:rsidRPr="00F94E2E">
              <w:t>300Mbps</w:t>
            </w:r>
          </w:p>
        </w:tc>
        <w:tc>
          <w:tcPr>
            <w:tcW w:w="2283" w:type="dxa"/>
          </w:tcPr>
          <w:p w14:paraId="635E3111" w14:textId="77777777" w:rsidR="00F94E2E" w:rsidRPr="00F94E2E" w:rsidRDefault="00F94E2E" w:rsidP="00F94E2E">
            <w:pPr>
              <w:pStyle w:val="LMNTableText"/>
            </w:pPr>
          </w:p>
        </w:tc>
        <w:tc>
          <w:tcPr>
            <w:tcW w:w="986" w:type="dxa"/>
          </w:tcPr>
          <w:p w14:paraId="2F8D4958" w14:textId="77777777" w:rsidR="00F94E2E" w:rsidRPr="00F94E2E" w:rsidRDefault="00F94E2E" w:rsidP="00F94E2E">
            <w:pPr>
              <w:pStyle w:val="LMNTableText"/>
            </w:pPr>
            <w:r w:rsidRPr="00F94E2E">
              <w:t>$0</w:t>
            </w:r>
          </w:p>
        </w:tc>
        <w:tc>
          <w:tcPr>
            <w:tcW w:w="1076" w:type="dxa"/>
          </w:tcPr>
          <w:p w14:paraId="5A438B96" w14:textId="77777777" w:rsidR="00F94E2E" w:rsidRPr="00F94E2E" w:rsidRDefault="00F94E2E" w:rsidP="00F94E2E">
            <w:pPr>
              <w:pStyle w:val="LMNTableText"/>
            </w:pPr>
            <w:r w:rsidRPr="00F94E2E">
              <w:t>$700</w:t>
            </w:r>
          </w:p>
        </w:tc>
        <w:tc>
          <w:tcPr>
            <w:tcW w:w="1297" w:type="dxa"/>
          </w:tcPr>
          <w:p w14:paraId="6C4ED26E" w14:textId="77777777" w:rsidR="00F94E2E" w:rsidRPr="00F94E2E" w:rsidRDefault="00F94E2E" w:rsidP="00F94E2E">
            <w:pPr>
              <w:pStyle w:val="LMNTableText"/>
            </w:pPr>
            <w:r w:rsidRPr="00F94E2E">
              <w:t>$48.65</w:t>
            </w:r>
          </w:p>
        </w:tc>
        <w:tc>
          <w:tcPr>
            <w:tcW w:w="1405" w:type="dxa"/>
          </w:tcPr>
          <w:p w14:paraId="26EBB71B" w14:textId="77777777" w:rsidR="00F94E2E" w:rsidRPr="00F94E2E" w:rsidRDefault="00F94E2E" w:rsidP="00F94E2E">
            <w:pPr>
              <w:pStyle w:val="LMNTableText"/>
            </w:pPr>
            <w:r w:rsidRPr="00F94E2E">
              <w:t>$35,935.20</w:t>
            </w:r>
          </w:p>
        </w:tc>
      </w:tr>
      <w:tr w:rsidR="00F94E2E" w:rsidRPr="00F94E2E" w14:paraId="335B4739" w14:textId="77777777" w:rsidTr="00B42393">
        <w:trPr>
          <w:cnfStyle w:val="000000100000" w:firstRow="0" w:lastRow="0" w:firstColumn="0" w:lastColumn="0" w:oddVBand="0" w:evenVBand="0" w:oddHBand="1" w:evenHBand="0" w:firstRowFirstColumn="0" w:firstRowLastColumn="0" w:lastRowFirstColumn="0" w:lastRowLastColumn="0"/>
          <w:jc w:val="center"/>
        </w:trPr>
        <w:tc>
          <w:tcPr>
            <w:tcW w:w="1074" w:type="dxa"/>
          </w:tcPr>
          <w:p w14:paraId="0C52C192" w14:textId="77777777" w:rsidR="00F94E2E" w:rsidRPr="00F94E2E" w:rsidRDefault="00F94E2E" w:rsidP="00F94E2E">
            <w:pPr>
              <w:pStyle w:val="LMNTableText"/>
            </w:pPr>
            <w:r w:rsidRPr="00F94E2E">
              <w:t>Library X</w:t>
            </w:r>
          </w:p>
        </w:tc>
        <w:tc>
          <w:tcPr>
            <w:tcW w:w="1239" w:type="dxa"/>
          </w:tcPr>
          <w:p w14:paraId="5DD8C572" w14:textId="77777777" w:rsidR="00F94E2E" w:rsidRPr="00F94E2E" w:rsidRDefault="00F94E2E" w:rsidP="00F94E2E">
            <w:pPr>
              <w:pStyle w:val="LMNTableText"/>
            </w:pPr>
            <w:r w:rsidRPr="00F94E2E">
              <w:t>400Mbps</w:t>
            </w:r>
          </w:p>
        </w:tc>
        <w:tc>
          <w:tcPr>
            <w:tcW w:w="2283" w:type="dxa"/>
          </w:tcPr>
          <w:p w14:paraId="601B8439" w14:textId="77777777" w:rsidR="00F94E2E" w:rsidRPr="00F94E2E" w:rsidRDefault="00F94E2E" w:rsidP="00F94E2E">
            <w:pPr>
              <w:pStyle w:val="LMNTableText"/>
            </w:pPr>
          </w:p>
        </w:tc>
        <w:tc>
          <w:tcPr>
            <w:tcW w:w="986" w:type="dxa"/>
          </w:tcPr>
          <w:p w14:paraId="1AAC686F" w14:textId="77777777" w:rsidR="00F94E2E" w:rsidRPr="00F94E2E" w:rsidRDefault="00F94E2E" w:rsidP="00F94E2E">
            <w:pPr>
              <w:pStyle w:val="LMNTableText"/>
            </w:pPr>
            <w:r w:rsidRPr="00F94E2E">
              <w:t>$5,000**</w:t>
            </w:r>
          </w:p>
        </w:tc>
        <w:tc>
          <w:tcPr>
            <w:tcW w:w="1076" w:type="dxa"/>
          </w:tcPr>
          <w:p w14:paraId="632F291D" w14:textId="77777777" w:rsidR="00F94E2E" w:rsidRPr="00F94E2E" w:rsidRDefault="00F94E2E" w:rsidP="00F94E2E">
            <w:pPr>
              <w:pStyle w:val="LMNTableText"/>
            </w:pPr>
            <w:r w:rsidRPr="00F94E2E">
              <w:t>$800</w:t>
            </w:r>
          </w:p>
        </w:tc>
        <w:tc>
          <w:tcPr>
            <w:tcW w:w="1297" w:type="dxa"/>
          </w:tcPr>
          <w:p w14:paraId="23491F9E" w14:textId="77777777" w:rsidR="00F94E2E" w:rsidRPr="00F94E2E" w:rsidRDefault="00F94E2E" w:rsidP="00F94E2E">
            <w:pPr>
              <w:pStyle w:val="LMNTableText"/>
            </w:pPr>
            <w:r w:rsidRPr="00F94E2E">
              <w:t>$55.60</w:t>
            </w:r>
          </w:p>
        </w:tc>
        <w:tc>
          <w:tcPr>
            <w:tcW w:w="1405" w:type="dxa"/>
          </w:tcPr>
          <w:p w14:paraId="474EC152" w14:textId="77777777" w:rsidR="00F94E2E" w:rsidRPr="00F94E2E" w:rsidRDefault="00F94E2E" w:rsidP="00F94E2E">
            <w:pPr>
              <w:pStyle w:val="LMNTableText"/>
            </w:pPr>
            <w:r w:rsidRPr="00F94E2E">
              <w:t>$46,068.80</w:t>
            </w:r>
          </w:p>
        </w:tc>
      </w:tr>
      <w:tr w:rsidR="00071B57" w:rsidRPr="00F94E2E" w14:paraId="0FDE3FE5" w14:textId="77777777" w:rsidTr="00B42393">
        <w:trPr>
          <w:cnfStyle w:val="000000010000" w:firstRow="0" w:lastRow="0" w:firstColumn="0" w:lastColumn="0" w:oddVBand="0" w:evenVBand="0" w:oddHBand="0" w:evenHBand="1" w:firstRowFirstColumn="0" w:firstRowLastColumn="0" w:lastRowFirstColumn="0" w:lastRowLastColumn="0"/>
          <w:jc w:val="center"/>
        </w:trPr>
        <w:tc>
          <w:tcPr>
            <w:tcW w:w="1074" w:type="dxa"/>
          </w:tcPr>
          <w:p w14:paraId="4FC826C7" w14:textId="77777777" w:rsidR="00F94E2E" w:rsidRPr="00F94E2E" w:rsidRDefault="00F94E2E" w:rsidP="00F94E2E">
            <w:pPr>
              <w:pStyle w:val="LMNTableText"/>
            </w:pPr>
            <w:r w:rsidRPr="00F94E2E">
              <w:t>Library X</w:t>
            </w:r>
          </w:p>
        </w:tc>
        <w:tc>
          <w:tcPr>
            <w:tcW w:w="1239" w:type="dxa"/>
          </w:tcPr>
          <w:p w14:paraId="4C848EA9" w14:textId="77777777" w:rsidR="00F94E2E" w:rsidRPr="00F94E2E" w:rsidRDefault="00F94E2E" w:rsidP="00F94E2E">
            <w:pPr>
              <w:pStyle w:val="LMNTableText"/>
            </w:pPr>
            <w:r w:rsidRPr="00F94E2E">
              <w:t>500Mbps</w:t>
            </w:r>
          </w:p>
        </w:tc>
        <w:tc>
          <w:tcPr>
            <w:tcW w:w="2283" w:type="dxa"/>
          </w:tcPr>
          <w:p w14:paraId="1461D897" w14:textId="77777777" w:rsidR="00F94E2E" w:rsidRPr="00F94E2E" w:rsidRDefault="00F94E2E" w:rsidP="00F94E2E">
            <w:pPr>
              <w:pStyle w:val="LMNTableText"/>
            </w:pPr>
          </w:p>
        </w:tc>
        <w:tc>
          <w:tcPr>
            <w:tcW w:w="986" w:type="dxa"/>
          </w:tcPr>
          <w:p w14:paraId="08BEE19D" w14:textId="77777777" w:rsidR="00F94E2E" w:rsidRPr="00F94E2E" w:rsidRDefault="00F94E2E" w:rsidP="00F94E2E">
            <w:pPr>
              <w:pStyle w:val="LMNTableText"/>
            </w:pPr>
          </w:p>
        </w:tc>
        <w:tc>
          <w:tcPr>
            <w:tcW w:w="1076" w:type="dxa"/>
          </w:tcPr>
          <w:p w14:paraId="1DE205D3" w14:textId="77777777" w:rsidR="00F94E2E" w:rsidRPr="00F94E2E" w:rsidRDefault="00F94E2E" w:rsidP="00F94E2E">
            <w:pPr>
              <w:pStyle w:val="LMNTableText"/>
            </w:pPr>
          </w:p>
        </w:tc>
        <w:tc>
          <w:tcPr>
            <w:tcW w:w="1297" w:type="dxa"/>
          </w:tcPr>
          <w:p w14:paraId="03063591" w14:textId="77777777" w:rsidR="00F94E2E" w:rsidRPr="00F94E2E" w:rsidRDefault="00F94E2E" w:rsidP="00F94E2E">
            <w:pPr>
              <w:pStyle w:val="LMNTableText"/>
            </w:pPr>
          </w:p>
        </w:tc>
        <w:tc>
          <w:tcPr>
            <w:tcW w:w="1405" w:type="dxa"/>
          </w:tcPr>
          <w:p w14:paraId="20419AD9" w14:textId="77777777" w:rsidR="00F94E2E" w:rsidRPr="00F94E2E" w:rsidRDefault="00F94E2E" w:rsidP="00F94E2E">
            <w:pPr>
              <w:pStyle w:val="LMNTableText"/>
            </w:pPr>
          </w:p>
        </w:tc>
      </w:tr>
      <w:tr w:rsidR="00F94E2E" w:rsidRPr="00F94E2E" w14:paraId="15DFA485" w14:textId="77777777" w:rsidTr="00B42393">
        <w:trPr>
          <w:cnfStyle w:val="000000100000" w:firstRow="0" w:lastRow="0" w:firstColumn="0" w:lastColumn="0" w:oddVBand="0" w:evenVBand="0" w:oddHBand="1" w:evenHBand="0" w:firstRowFirstColumn="0" w:firstRowLastColumn="0" w:lastRowFirstColumn="0" w:lastRowLastColumn="0"/>
          <w:jc w:val="center"/>
        </w:trPr>
        <w:tc>
          <w:tcPr>
            <w:tcW w:w="1074" w:type="dxa"/>
          </w:tcPr>
          <w:p w14:paraId="5C45DC20" w14:textId="77777777" w:rsidR="00F94E2E" w:rsidRPr="00B42393" w:rsidRDefault="00F94E2E" w:rsidP="00F94E2E">
            <w:pPr>
              <w:pStyle w:val="LMNTableText"/>
              <w:rPr>
                <w:b/>
                <w:bCs/>
              </w:rPr>
            </w:pPr>
            <w:r w:rsidRPr="00B42393">
              <w:rPr>
                <w:b/>
                <w:bCs/>
              </w:rPr>
              <w:t>Total</w:t>
            </w:r>
          </w:p>
        </w:tc>
        <w:tc>
          <w:tcPr>
            <w:tcW w:w="1239" w:type="dxa"/>
          </w:tcPr>
          <w:p w14:paraId="7F1AB0B5" w14:textId="77777777" w:rsidR="00F94E2E" w:rsidRPr="00B42393" w:rsidRDefault="00F94E2E" w:rsidP="00F94E2E">
            <w:pPr>
              <w:pStyle w:val="LMNTableText"/>
              <w:rPr>
                <w:b/>
                <w:bCs/>
              </w:rPr>
            </w:pPr>
          </w:p>
        </w:tc>
        <w:tc>
          <w:tcPr>
            <w:tcW w:w="2283" w:type="dxa"/>
          </w:tcPr>
          <w:p w14:paraId="3DF9FDF9" w14:textId="77777777" w:rsidR="00F94E2E" w:rsidRPr="00B42393" w:rsidRDefault="00F94E2E" w:rsidP="00F94E2E">
            <w:pPr>
              <w:pStyle w:val="LMNTableText"/>
              <w:rPr>
                <w:b/>
                <w:bCs/>
              </w:rPr>
            </w:pPr>
          </w:p>
        </w:tc>
        <w:tc>
          <w:tcPr>
            <w:tcW w:w="986" w:type="dxa"/>
          </w:tcPr>
          <w:p w14:paraId="3A911ACA" w14:textId="77777777" w:rsidR="00F94E2E" w:rsidRPr="00B42393" w:rsidRDefault="00F94E2E" w:rsidP="00F94E2E">
            <w:pPr>
              <w:pStyle w:val="LMNTableText"/>
              <w:rPr>
                <w:b/>
                <w:bCs/>
              </w:rPr>
            </w:pPr>
          </w:p>
        </w:tc>
        <w:tc>
          <w:tcPr>
            <w:tcW w:w="1076" w:type="dxa"/>
          </w:tcPr>
          <w:p w14:paraId="6BBD8F59" w14:textId="77777777" w:rsidR="00F94E2E" w:rsidRPr="00B42393" w:rsidRDefault="00F94E2E" w:rsidP="00F94E2E">
            <w:pPr>
              <w:pStyle w:val="LMNTableText"/>
              <w:rPr>
                <w:b/>
                <w:bCs/>
              </w:rPr>
            </w:pPr>
          </w:p>
        </w:tc>
        <w:tc>
          <w:tcPr>
            <w:tcW w:w="1297" w:type="dxa"/>
          </w:tcPr>
          <w:p w14:paraId="62312C9C" w14:textId="77777777" w:rsidR="00F94E2E" w:rsidRPr="00B42393" w:rsidRDefault="00F94E2E" w:rsidP="00F94E2E">
            <w:pPr>
              <w:pStyle w:val="LMNTableText"/>
              <w:rPr>
                <w:b/>
                <w:bCs/>
              </w:rPr>
            </w:pPr>
          </w:p>
        </w:tc>
        <w:tc>
          <w:tcPr>
            <w:tcW w:w="1405" w:type="dxa"/>
          </w:tcPr>
          <w:p w14:paraId="13895070" w14:textId="77777777" w:rsidR="00F94E2E" w:rsidRPr="00B42393" w:rsidRDefault="00F94E2E" w:rsidP="00F94E2E">
            <w:pPr>
              <w:pStyle w:val="LMNTableText"/>
              <w:rPr>
                <w:b/>
                <w:bCs/>
              </w:rPr>
            </w:pPr>
            <w:r w:rsidRPr="00B42393">
              <w:rPr>
                <w:b/>
                <w:bCs/>
              </w:rPr>
              <w:t>$169,473.60</w:t>
            </w:r>
          </w:p>
        </w:tc>
      </w:tr>
      <w:tr w:rsidR="00F94E2E" w:rsidRPr="00F94E2E" w14:paraId="718F0A50" w14:textId="77777777" w:rsidTr="00B42393">
        <w:trPr>
          <w:cnfStyle w:val="000000010000" w:firstRow="0" w:lastRow="0" w:firstColumn="0" w:lastColumn="0" w:oddVBand="0" w:evenVBand="0" w:oddHBand="0" w:evenHBand="1" w:firstRowFirstColumn="0" w:firstRowLastColumn="0" w:lastRowFirstColumn="0" w:lastRowLastColumn="0"/>
          <w:jc w:val="center"/>
        </w:trPr>
        <w:tc>
          <w:tcPr>
            <w:tcW w:w="9360" w:type="dxa"/>
            <w:gridSpan w:val="7"/>
            <w:tcBorders>
              <w:bottom w:val="single" w:sz="18" w:space="0" w:color="083176"/>
            </w:tcBorders>
          </w:tcPr>
          <w:p w14:paraId="3FB72EE6" w14:textId="77777777" w:rsidR="00F94E2E" w:rsidRPr="00F94E2E" w:rsidRDefault="00F94E2E" w:rsidP="00F94E2E">
            <w:pPr>
              <w:pStyle w:val="LMNTableText"/>
            </w:pPr>
            <w:r w:rsidRPr="00F94E2E">
              <w:t>BIDDER COMMENT: $1,000 NRC will be applied if the customer purchases 100Mbps, 200Mbps, or 300Mbps. $5,000 NRC will only be applied when the customer purchases 400Mbps.</w:t>
            </w:r>
          </w:p>
        </w:tc>
      </w:tr>
    </w:tbl>
    <w:p w14:paraId="32CA99C2" w14:textId="4D777122" w:rsidR="00CB486B" w:rsidRPr="000B0F0A" w:rsidRDefault="00CB486B" w:rsidP="00CB486B">
      <w:pPr>
        <w:pStyle w:val="LMNResponseTitle1"/>
      </w:pPr>
      <w:r w:rsidRPr="000B0F0A">
        <w:t xml:space="preserve">Lumen </w:t>
      </w:r>
      <w:r w:rsidRPr="00CB2500">
        <w:rPr>
          <w:color w:val="0075C9"/>
        </w:rPr>
        <w:t>Response</w:t>
      </w:r>
      <w:r w:rsidRPr="000B0F0A">
        <w:t>:</w:t>
      </w:r>
    </w:p>
    <w:p w14:paraId="2179830B" w14:textId="0780BE02" w:rsidR="00CB486B" w:rsidRDefault="0030481B" w:rsidP="0030481B">
      <w:pPr>
        <w:pStyle w:val="LMNResponsebodytext1LAST"/>
      </w:pPr>
      <w:r>
        <w:t>Lumen has read, agrees, and will comply. Please see attached pricing spreadsheet.</w:t>
      </w:r>
    </w:p>
    <w:p w14:paraId="7BFBCFE3" w14:textId="0421051F" w:rsidR="00B42393" w:rsidRDefault="00E82551" w:rsidP="00E82551">
      <w:pPr>
        <w:pStyle w:val="Heading1"/>
      </w:pPr>
      <w:bookmarkStart w:id="22" w:name="_Toc93582471"/>
      <w:r>
        <w:lastRenderedPageBreak/>
        <w:t>FORM A – CONTRACTOR PROPOSAL POINT OF CONTACT</w:t>
      </w:r>
      <w:bookmarkEnd w:id="22"/>
    </w:p>
    <w:p w14:paraId="21EECCEE" w14:textId="77777777" w:rsidR="00E37423" w:rsidRPr="0000739A" w:rsidRDefault="00E37423" w:rsidP="0000739A">
      <w:pPr>
        <w:pStyle w:val="CustomerBodyText"/>
        <w:spacing w:before="0" w:after="0"/>
        <w:jc w:val="center"/>
        <w:rPr>
          <w:b/>
          <w:bCs/>
        </w:rPr>
      </w:pPr>
      <w:r w:rsidRPr="0000739A">
        <w:rPr>
          <w:b/>
          <w:bCs/>
        </w:rPr>
        <w:t>Form A</w:t>
      </w:r>
    </w:p>
    <w:p w14:paraId="61388001" w14:textId="1B5B0B3E" w:rsidR="00E37423" w:rsidRPr="0000739A" w:rsidRDefault="00E37423" w:rsidP="0000739A">
      <w:pPr>
        <w:pStyle w:val="CustomerBodyText"/>
        <w:spacing w:before="0" w:after="0"/>
        <w:jc w:val="center"/>
        <w:rPr>
          <w:b/>
          <w:bCs/>
        </w:rPr>
      </w:pPr>
      <w:r w:rsidRPr="0000739A">
        <w:rPr>
          <w:b/>
          <w:bCs/>
        </w:rPr>
        <w:t>Contractor Proposal Point of Contact</w:t>
      </w:r>
    </w:p>
    <w:p w14:paraId="4F939362" w14:textId="77777777" w:rsidR="00E37423" w:rsidRPr="0000739A" w:rsidRDefault="00E37423" w:rsidP="0000739A">
      <w:pPr>
        <w:pStyle w:val="CustomerBodyText"/>
        <w:spacing w:before="0" w:after="0"/>
        <w:jc w:val="center"/>
        <w:rPr>
          <w:b/>
          <w:bCs/>
        </w:rPr>
      </w:pPr>
      <w:r w:rsidRPr="0000739A">
        <w:rPr>
          <w:b/>
          <w:bCs/>
        </w:rPr>
        <w:t>Request for Proposal Number 6616 Z1</w:t>
      </w:r>
    </w:p>
    <w:p w14:paraId="5E7A19F1" w14:textId="27807DB7" w:rsidR="00E82551" w:rsidRDefault="00E37423" w:rsidP="00E37423">
      <w:pPr>
        <w:pStyle w:val="CustomerBodyText"/>
      </w:pPr>
      <w:r>
        <w:t xml:space="preserve">Form A should be completed and submitted with each response to this solicitation.  This is intended to provide the State with information on the contractor’s name and address, and the specific person(s) who are responsible for preparation of the contractor’s response.  </w:t>
      </w:r>
    </w:p>
    <w:tbl>
      <w:tblPr>
        <w:tblStyle w:val="TableSubheadRow2"/>
        <w:tblW w:w="9360" w:type="dxa"/>
        <w:jc w:val="center"/>
        <w:tblLayout w:type="fixed"/>
        <w:tblLook w:val="0020" w:firstRow="1" w:lastRow="0" w:firstColumn="0" w:lastColumn="0" w:noHBand="0" w:noVBand="0"/>
      </w:tblPr>
      <w:tblGrid>
        <w:gridCol w:w="3093"/>
        <w:gridCol w:w="6267"/>
      </w:tblGrid>
      <w:tr w:rsidR="003C2687" w:rsidRPr="000D0AC1" w14:paraId="5B9EC685" w14:textId="77777777" w:rsidTr="2B78FC2B">
        <w:trPr>
          <w:cnfStyle w:val="100000000000" w:firstRow="1" w:lastRow="0" w:firstColumn="0" w:lastColumn="0" w:oddVBand="0" w:evenVBand="0" w:oddHBand="0" w:evenHBand="0" w:firstRowFirstColumn="0" w:firstRowLastColumn="0" w:lastRowFirstColumn="0" w:lastRowLastColumn="0"/>
          <w:trHeight w:val="325"/>
          <w:jc w:val="center"/>
        </w:trPr>
        <w:tc>
          <w:tcPr>
            <w:tcW w:w="10152" w:type="dxa"/>
            <w:gridSpan w:val="2"/>
          </w:tcPr>
          <w:p w14:paraId="26E28897" w14:textId="77777777" w:rsidR="003C2687" w:rsidRPr="000D0AC1" w:rsidRDefault="003C2687" w:rsidP="000D0AC1">
            <w:pPr>
              <w:pStyle w:val="LMNTableSubheadRow"/>
            </w:pPr>
            <w:r w:rsidRPr="000D0AC1">
              <w:t>Preparation of Response Contact Information</w:t>
            </w:r>
          </w:p>
        </w:tc>
      </w:tr>
      <w:tr w:rsidR="003C2687" w:rsidRPr="000D0AC1" w14:paraId="1A02ECEA" w14:textId="77777777" w:rsidTr="2B78FC2B">
        <w:trPr>
          <w:cnfStyle w:val="000000100000" w:firstRow="0" w:lastRow="0" w:firstColumn="0" w:lastColumn="0" w:oddVBand="0" w:evenVBand="0" w:oddHBand="1" w:evenHBand="0" w:firstRowFirstColumn="0" w:firstRowLastColumn="0" w:lastRowFirstColumn="0" w:lastRowLastColumn="0"/>
          <w:trHeight w:val="325"/>
          <w:jc w:val="center"/>
        </w:trPr>
        <w:tc>
          <w:tcPr>
            <w:tcW w:w="3348" w:type="dxa"/>
          </w:tcPr>
          <w:p w14:paraId="7532C8F6" w14:textId="7A3C045C" w:rsidR="003C2687" w:rsidRPr="000D0AC1" w:rsidRDefault="003C2687" w:rsidP="000D0AC1">
            <w:pPr>
              <w:pStyle w:val="LMNTableText"/>
            </w:pPr>
            <w:r w:rsidRPr="000D0AC1">
              <w:t>Contractor Name:</w:t>
            </w:r>
          </w:p>
        </w:tc>
        <w:tc>
          <w:tcPr>
            <w:tcW w:w="6804" w:type="dxa"/>
          </w:tcPr>
          <w:p w14:paraId="38546DBE" w14:textId="5A127664" w:rsidR="003C2687" w:rsidRPr="000D0AC1" w:rsidRDefault="035F049C" w:rsidP="000D0AC1">
            <w:pPr>
              <w:pStyle w:val="LMNResponseTableText"/>
            </w:pPr>
            <w:r>
              <w:t>Lumen Technologies</w:t>
            </w:r>
          </w:p>
        </w:tc>
      </w:tr>
      <w:tr w:rsidR="003C2687" w:rsidRPr="000D0AC1" w14:paraId="685AAF2E" w14:textId="77777777" w:rsidTr="2B78FC2B">
        <w:trPr>
          <w:cnfStyle w:val="000000010000" w:firstRow="0" w:lastRow="0" w:firstColumn="0" w:lastColumn="0" w:oddVBand="0" w:evenVBand="0" w:oddHBand="0" w:evenHBand="1" w:firstRowFirstColumn="0" w:firstRowLastColumn="0" w:lastRowFirstColumn="0" w:lastRowLastColumn="0"/>
          <w:trHeight w:val="720"/>
          <w:jc w:val="center"/>
        </w:trPr>
        <w:tc>
          <w:tcPr>
            <w:tcW w:w="3348" w:type="dxa"/>
          </w:tcPr>
          <w:p w14:paraId="7D478D25" w14:textId="77777777" w:rsidR="003C2687" w:rsidRPr="000D0AC1" w:rsidRDefault="003C2687" w:rsidP="000D0AC1">
            <w:pPr>
              <w:pStyle w:val="LMNTableText"/>
            </w:pPr>
            <w:r w:rsidRPr="000D0AC1">
              <w:t>Contractor Address:</w:t>
            </w:r>
          </w:p>
        </w:tc>
        <w:tc>
          <w:tcPr>
            <w:tcW w:w="6804" w:type="dxa"/>
          </w:tcPr>
          <w:p w14:paraId="088B702A" w14:textId="233A10F3" w:rsidR="003C2687" w:rsidRPr="000D0AC1" w:rsidRDefault="4C12A12D" w:rsidP="000D0AC1">
            <w:pPr>
              <w:pStyle w:val="LMNResponseTableText"/>
            </w:pPr>
            <w:r>
              <w:t>710 E. Mifflin St., Madison, WI 53703</w:t>
            </w:r>
          </w:p>
        </w:tc>
      </w:tr>
      <w:tr w:rsidR="003C2687" w:rsidRPr="000D0AC1" w14:paraId="21336691" w14:textId="77777777" w:rsidTr="2B78FC2B">
        <w:trPr>
          <w:cnfStyle w:val="000000100000" w:firstRow="0" w:lastRow="0" w:firstColumn="0" w:lastColumn="0" w:oddVBand="0" w:evenVBand="0" w:oddHBand="1" w:evenHBand="0" w:firstRowFirstColumn="0" w:firstRowLastColumn="0" w:lastRowFirstColumn="0" w:lastRowLastColumn="0"/>
          <w:trHeight w:val="326"/>
          <w:jc w:val="center"/>
        </w:trPr>
        <w:tc>
          <w:tcPr>
            <w:tcW w:w="3348" w:type="dxa"/>
          </w:tcPr>
          <w:p w14:paraId="79FF7331" w14:textId="77777777" w:rsidR="003C2687" w:rsidRPr="000D0AC1" w:rsidRDefault="003C2687" w:rsidP="000D0AC1">
            <w:pPr>
              <w:pStyle w:val="LMNTableText"/>
            </w:pPr>
            <w:r w:rsidRPr="000D0AC1">
              <w:t>Contact Person &amp; Title:</w:t>
            </w:r>
          </w:p>
        </w:tc>
        <w:tc>
          <w:tcPr>
            <w:tcW w:w="6804" w:type="dxa"/>
          </w:tcPr>
          <w:p w14:paraId="57F305D3" w14:textId="1B92A22D" w:rsidR="003C2687" w:rsidRPr="000D0AC1" w:rsidRDefault="26C7D924" w:rsidP="000D0AC1">
            <w:pPr>
              <w:pStyle w:val="LMNResponseTableText"/>
            </w:pPr>
            <w:r>
              <w:t>Terry Sielaff, Senior Account Manager</w:t>
            </w:r>
          </w:p>
        </w:tc>
      </w:tr>
      <w:tr w:rsidR="003C2687" w:rsidRPr="000D0AC1" w14:paraId="081BA9BD" w14:textId="77777777" w:rsidTr="2B78FC2B">
        <w:trPr>
          <w:cnfStyle w:val="000000010000" w:firstRow="0" w:lastRow="0" w:firstColumn="0" w:lastColumn="0" w:oddVBand="0" w:evenVBand="0" w:oddHBand="0" w:evenHBand="1" w:firstRowFirstColumn="0" w:firstRowLastColumn="0" w:lastRowFirstColumn="0" w:lastRowLastColumn="0"/>
          <w:trHeight w:val="325"/>
          <w:jc w:val="center"/>
        </w:trPr>
        <w:tc>
          <w:tcPr>
            <w:tcW w:w="3348" w:type="dxa"/>
          </w:tcPr>
          <w:p w14:paraId="4BF28644" w14:textId="77777777" w:rsidR="003C2687" w:rsidRPr="000D0AC1" w:rsidRDefault="003C2687" w:rsidP="000D0AC1">
            <w:pPr>
              <w:pStyle w:val="LMNTableText"/>
            </w:pPr>
            <w:r w:rsidRPr="000D0AC1">
              <w:t>E-mail Address:</w:t>
            </w:r>
          </w:p>
        </w:tc>
        <w:tc>
          <w:tcPr>
            <w:tcW w:w="6804" w:type="dxa"/>
          </w:tcPr>
          <w:p w14:paraId="3215C462" w14:textId="0EF99576" w:rsidR="003C2687" w:rsidRPr="00965E0B" w:rsidRDefault="037D9585" w:rsidP="000D0AC1">
            <w:pPr>
              <w:pStyle w:val="LMNResponseTableText"/>
              <w:rPr>
                <w:rStyle w:val="Hyperlink"/>
              </w:rPr>
            </w:pPr>
            <w:r w:rsidRPr="00965E0B">
              <w:rPr>
                <w:rStyle w:val="Hyperlink"/>
              </w:rPr>
              <w:t>Terry.sielaff@lumen.com</w:t>
            </w:r>
          </w:p>
        </w:tc>
      </w:tr>
      <w:tr w:rsidR="003C2687" w:rsidRPr="000D0AC1" w14:paraId="3774D17B" w14:textId="77777777" w:rsidTr="2B78FC2B">
        <w:trPr>
          <w:cnfStyle w:val="000000100000" w:firstRow="0" w:lastRow="0" w:firstColumn="0" w:lastColumn="0" w:oddVBand="0" w:evenVBand="0" w:oddHBand="1" w:evenHBand="0" w:firstRowFirstColumn="0" w:firstRowLastColumn="0" w:lastRowFirstColumn="0" w:lastRowLastColumn="0"/>
          <w:trHeight w:val="326"/>
          <w:jc w:val="center"/>
        </w:trPr>
        <w:tc>
          <w:tcPr>
            <w:tcW w:w="3348" w:type="dxa"/>
          </w:tcPr>
          <w:p w14:paraId="284B6BBD" w14:textId="77777777" w:rsidR="003C2687" w:rsidRPr="000D0AC1" w:rsidRDefault="003C2687" w:rsidP="000D0AC1">
            <w:pPr>
              <w:pStyle w:val="LMNTableText"/>
            </w:pPr>
            <w:r w:rsidRPr="000D0AC1">
              <w:t>Telephone Number (Office):</w:t>
            </w:r>
          </w:p>
        </w:tc>
        <w:tc>
          <w:tcPr>
            <w:tcW w:w="6804" w:type="dxa"/>
          </w:tcPr>
          <w:p w14:paraId="7070EE59" w14:textId="2C0BCE39" w:rsidR="003C2687" w:rsidRPr="000D0AC1" w:rsidRDefault="3F331CD1" w:rsidP="000D0AC1">
            <w:pPr>
              <w:pStyle w:val="LMNResponseTableText"/>
            </w:pPr>
            <w:r>
              <w:t>608-279-6797</w:t>
            </w:r>
          </w:p>
        </w:tc>
      </w:tr>
      <w:tr w:rsidR="003C2687" w:rsidRPr="000D0AC1" w14:paraId="741E598C" w14:textId="77777777" w:rsidTr="2B78FC2B">
        <w:trPr>
          <w:cnfStyle w:val="000000010000" w:firstRow="0" w:lastRow="0" w:firstColumn="0" w:lastColumn="0" w:oddVBand="0" w:evenVBand="0" w:oddHBand="0" w:evenHBand="1" w:firstRowFirstColumn="0" w:firstRowLastColumn="0" w:lastRowFirstColumn="0" w:lastRowLastColumn="0"/>
          <w:trHeight w:val="326"/>
          <w:jc w:val="center"/>
        </w:trPr>
        <w:tc>
          <w:tcPr>
            <w:tcW w:w="3348" w:type="dxa"/>
          </w:tcPr>
          <w:p w14:paraId="17952CFC" w14:textId="77777777" w:rsidR="003C2687" w:rsidRPr="000D0AC1" w:rsidRDefault="003C2687" w:rsidP="000D0AC1">
            <w:pPr>
              <w:pStyle w:val="LMNTableText"/>
            </w:pPr>
            <w:r w:rsidRPr="000D0AC1">
              <w:t>Telephone Number (Cellular):</w:t>
            </w:r>
          </w:p>
        </w:tc>
        <w:tc>
          <w:tcPr>
            <w:tcW w:w="6804" w:type="dxa"/>
          </w:tcPr>
          <w:p w14:paraId="50EB7618" w14:textId="74F4E5A9" w:rsidR="003C2687" w:rsidRPr="000D0AC1" w:rsidRDefault="5F2D8087" w:rsidP="000D0AC1">
            <w:pPr>
              <w:pStyle w:val="LMNResponseTableText"/>
            </w:pPr>
            <w:r>
              <w:t>608-279-6797</w:t>
            </w:r>
          </w:p>
        </w:tc>
      </w:tr>
      <w:tr w:rsidR="003C2687" w:rsidRPr="000D0AC1" w14:paraId="6F5CDE77" w14:textId="77777777" w:rsidTr="2B78FC2B">
        <w:trPr>
          <w:cnfStyle w:val="000000100000" w:firstRow="0" w:lastRow="0" w:firstColumn="0" w:lastColumn="0" w:oddVBand="0" w:evenVBand="0" w:oddHBand="1" w:evenHBand="0" w:firstRowFirstColumn="0" w:firstRowLastColumn="0" w:lastRowFirstColumn="0" w:lastRowLastColumn="0"/>
          <w:trHeight w:val="326"/>
          <w:jc w:val="center"/>
        </w:trPr>
        <w:tc>
          <w:tcPr>
            <w:tcW w:w="3348" w:type="dxa"/>
            <w:tcBorders>
              <w:bottom w:val="single" w:sz="18" w:space="0" w:color="083176" w:themeColor="accent4"/>
            </w:tcBorders>
          </w:tcPr>
          <w:p w14:paraId="4B5E401A" w14:textId="77777777" w:rsidR="003C2687" w:rsidRPr="000D0AC1" w:rsidRDefault="003C2687" w:rsidP="000D0AC1">
            <w:pPr>
              <w:pStyle w:val="LMNTableText"/>
            </w:pPr>
            <w:r w:rsidRPr="000D0AC1">
              <w:t>Fax Number:</w:t>
            </w:r>
          </w:p>
        </w:tc>
        <w:tc>
          <w:tcPr>
            <w:tcW w:w="6804" w:type="dxa"/>
            <w:tcBorders>
              <w:bottom w:val="single" w:sz="18" w:space="0" w:color="083176" w:themeColor="accent4"/>
            </w:tcBorders>
          </w:tcPr>
          <w:p w14:paraId="79CE032D" w14:textId="0F21D2C7" w:rsidR="003C2687" w:rsidRPr="000D0AC1" w:rsidRDefault="7233CA2C" w:rsidP="000D0AC1">
            <w:pPr>
              <w:pStyle w:val="LMNResponseTableText"/>
            </w:pPr>
            <w:r>
              <w:t>N/A</w:t>
            </w:r>
          </w:p>
        </w:tc>
      </w:tr>
    </w:tbl>
    <w:p w14:paraId="1C86B89B" w14:textId="19F12B20" w:rsidR="0000739A" w:rsidRDefault="00A30119" w:rsidP="00E37423">
      <w:pPr>
        <w:pStyle w:val="CustomerBodyText"/>
      </w:pPr>
      <w:r w:rsidRPr="00A30119">
        <w:t>Each contractor should also designate a specific contact person who will be responsible for responding to the State if any clarifications of the contractor’s response should become necessary.  This will also be the person who the State contacts to set up a presentation/demonstration, if required. It is the responsibility of the contractor to contact the State when this information changes.</w:t>
      </w:r>
    </w:p>
    <w:tbl>
      <w:tblPr>
        <w:tblStyle w:val="TableSubheadRow2"/>
        <w:tblW w:w="9360" w:type="dxa"/>
        <w:tblLayout w:type="fixed"/>
        <w:tblLook w:val="0020" w:firstRow="1" w:lastRow="0" w:firstColumn="0" w:lastColumn="0" w:noHBand="0" w:noVBand="0"/>
      </w:tblPr>
      <w:tblGrid>
        <w:gridCol w:w="3093"/>
        <w:gridCol w:w="6267"/>
      </w:tblGrid>
      <w:tr w:rsidR="000D0AC1" w:rsidRPr="00775E6C" w14:paraId="622EBA88" w14:textId="77777777" w:rsidTr="004523B7">
        <w:trPr>
          <w:cnfStyle w:val="100000000000" w:firstRow="1" w:lastRow="0" w:firstColumn="0" w:lastColumn="0" w:oddVBand="0" w:evenVBand="0" w:oddHBand="0" w:evenHBand="0" w:firstRowFirstColumn="0" w:firstRowLastColumn="0" w:lastRowFirstColumn="0" w:lastRowLastColumn="0"/>
          <w:trHeight w:val="325"/>
        </w:trPr>
        <w:tc>
          <w:tcPr>
            <w:tcW w:w="9360" w:type="dxa"/>
            <w:gridSpan w:val="2"/>
          </w:tcPr>
          <w:p w14:paraId="620B2F9E" w14:textId="77777777" w:rsidR="000D0AC1" w:rsidRPr="00775E6C" w:rsidRDefault="000D0AC1" w:rsidP="00775E6C">
            <w:pPr>
              <w:pStyle w:val="LMNTableSubheadRow"/>
            </w:pPr>
            <w:r w:rsidRPr="00775E6C">
              <w:t>Communication with the State Contact Information</w:t>
            </w:r>
          </w:p>
        </w:tc>
      </w:tr>
      <w:tr w:rsidR="000D0AC1" w:rsidRPr="00775E6C" w14:paraId="3357EE2F" w14:textId="77777777" w:rsidTr="004523B7">
        <w:trPr>
          <w:cnfStyle w:val="000000100000" w:firstRow="0" w:lastRow="0" w:firstColumn="0" w:lastColumn="0" w:oddVBand="0" w:evenVBand="0" w:oddHBand="1" w:evenHBand="0" w:firstRowFirstColumn="0" w:firstRowLastColumn="0" w:lastRowFirstColumn="0" w:lastRowLastColumn="0"/>
          <w:trHeight w:val="325"/>
        </w:trPr>
        <w:tc>
          <w:tcPr>
            <w:tcW w:w="3093" w:type="dxa"/>
          </w:tcPr>
          <w:p w14:paraId="35B6D018" w14:textId="77777777" w:rsidR="000D0AC1" w:rsidRPr="00775E6C" w:rsidRDefault="000D0AC1" w:rsidP="00775E6C">
            <w:pPr>
              <w:pStyle w:val="LMNTableText"/>
            </w:pPr>
            <w:r w:rsidRPr="00775E6C">
              <w:t>Contractor Name:</w:t>
            </w:r>
          </w:p>
        </w:tc>
        <w:tc>
          <w:tcPr>
            <w:tcW w:w="6267" w:type="dxa"/>
          </w:tcPr>
          <w:p w14:paraId="4159F6A5" w14:textId="58B11FB8" w:rsidR="000D0AC1" w:rsidRPr="00775E6C" w:rsidRDefault="6A9C5CCD" w:rsidP="00775E6C">
            <w:pPr>
              <w:pStyle w:val="LMNResponseTableText"/>
            </w:pPr>
            <w:r>
              <w:t>Terry Sielaff</w:t>
            </w:r>
          </w:p>
        </w:tc>
      </w:tr>
      <w:tr w:rsidR="000D0AC1" w:rsidRPr="00775E6C" w14:paraId="06191FA8" w14:textId="77777777" w:rsidTr="004523B7">
        <w:trPr>
          <w:cnfStyle w:val="000000010000" w:firstRow="0" w:lastRow="0" w:firstColumn="0" w:lastColumn="0" w:oddVBand="0" w:evenVBand="0" w:oddHBand="0" w:evenHBand="1" w:firstRowFirstColumn="0" w:firstRowLastColumn="0" w:lastRowFirstColumn="0" w:lastRowLastColumn="0"/>
          <w:trHeight w:val="720"/>
        </w:trPr>
        <w:tc>
          <w:tcPr>
            <w:tcW w:w="3093" w:type="dxa"/>
          </w:tcPr>
          <w:p w14:paraId="4F595D89" w14:textId="77777777" w:rsidR="000D0AC1" w:rsidRPr="00775E6C" w:rsidRDefault="000D0AC1" w:rsidP="00775E6C">
            <w:pPr>
              <w:pStyle w:val="LMNTableText"/>
            </w:pPr>
            <w:r w:rsidRPr="00775E6C">
              <w:t>Contractor Address:</w:t>
            </w:r>
          </w:p>
        </w:tc>
        <w:tc>
          <w:tcPr>
            <w:tcW w:w="6267" w:type="dxa"/>
          </w:tcPr>
          <w:p w14:paraId="0C3FC945" w14:textId="7EC6424D" w:rsidR="000D0AC1" w:rsidRPr="00775E6C" w:rsidRDefault="39F9286C" w:rsidP="00775E6C">
            <w:pPr>
              <w:pStyle w:val="LMNResponseTableText"/>
            </w:pPr>
            <w:r>
              <w:t>710 E. Mifflin St., Madison WI 53703</w:t>
            </w:r>
          </w:p>
        </w:tc>
      </w:tr>
      <w:tr w:rsidR="000D0AC1" w:rsidRPr="00775E6C" w14:paraId="21777CE9" w14:textId="77777777" w:rsidTr="004523B7">
        <w:trPr>
          <w:cnfStyle w:val="000000100000" w:firstRow="0" w:lastRow="0" w:firstColumn="0" w:lastColumn="0" w:oddVBand="0" w:evenVBand="0" w:oddHBand="1" w:evenHBand="0" w:firstRowFirstColumn="0" w:firstRowLastColumn="0" w:lastRowFirstColumn="0" w:lastRowLastColumn="0"/>
          <w:trHeight w:val="326"/>
        </w:trPr>
        <w:tc>
          <w:tcPr>
            <w:tcW w:w="3093" w:type="dxa"/>
          </w:tcPr>
          <w:p w14:paraId="0CE01D5E" w14:textId="77777777" w:rsidR="000D0AC1" w:rsidRPr="00775E6C" w:rsidRDefault="000D0AC1" w:rsidP="00775E6C">
            <w:pPr>
              <w:pStyle w:val="LMNTableText"/>
            </w:pPr>
            <w:r w:rsidRPr="00775E6C">
              <w:t>Contact Person &amp; Title:</w:t>
            </w:r>
          </w:p>
        </w:tc>
        <w:tc>
          <w:tcPr>
            <w:tcW w:w="6267" w:type="dxa"/>
          </w:tcPr>
          <w:p w14:paraId="0CD34E82" w14:textId="7154BB07" w:rsidR="000D0AC1" w:rsidRPr="00775E6C" w:rsidRDefault="005F4645" w:rsidP="00775E6C">
            <w:pPr>
              <w:pStyle w:val="LMNResponseTableText"/>
            </w:pPr>
            <w:r>
              <w:t>T</w:t>
            </w:r>
            <w:r w:rsidR="12CBEE1C">
              <w:t>erry Sielaff, Senior Account Manager</w:t>
            </w:r>
          </w:p>
        </w:tc>
      </w:tr>
      <w:tr w:rsidR="000D0AC1" w:rsidRPr="00775E6C" w14:paraId="568ADE1A" w14:textId="77777777" w:rsidTr="004523B7">
        <w:trPr>
          <w:cnfStyle w:val="000000010000" w:firstRow="0" w:lastRow="0" w:firstColumn="0" w:lastColumn="0" w:oddVBand="0" w:evenVBand="0" w:oddHBand="0" w:evenHBand="1" w:firstRowFirstColumn="0" w:firstRowLastColumn="0" w:lastRowFirstColumn="0" w:lastRowLastColumn="0"/>
          <w:trHeight w:val="325"/>
        </w:trPr>
        <w:tc>
          <w:tcPr>
            <w:tcW w:w="3093" w:type="dxa"/>
          </w:tcPr>
          <w:p w14:paraId="7FFFCC82" w14:textId="77777777" w:rsidR="000D0AC1" w:rsidRPr="00775E6C" w:rsidRDefault="000D0AC1" w:rsidP="00775E6C">
            <w:pPr>
              <w:pStyle w:val="LMNTableText"/>
            </w:pPr>
            <w:r w:rsidRPr="00775E6C">
              <w:t>E-mail Address:</w:t>
            </w:r>
          </w:p>
        </w:tc>
        <w:tc>
          <w:tcPr>
            <w:tcW w:w="6267" w:type="dxa"/>
          </w:tcPr>
          <w:p w14:paraId="13559D93" w14:textId="17E94D84" w:rsidR="000D0AC1" w:rsidRPr="0001471A" w:rsidRDefault="66EB8BD7" w:rsidP="00775E6C">
            <w:pPr>
              <w:pStyle w:val="LMNResponseTableText"/>
              <w:rPr>
                <w:rStyle w:val="Hyperlink"/>
              </w:rPr>
            </w:pPr>
            <w:r w:rsidRPr="0001471A">
              <w:rPr>
                <w:rStyle w:val="Hyperlink"/>
              </w:rPr>
              <w:t>t</w:t>
            </w:r>
            <w:r w:rsidR="58D25A7D" w:rsidRPr="0001471A">
              <w:rPr>
                <w:rStyle w:val="Hyperlink"/>
              </w:rPr>
              <w:t>erry.sielaff@</w:t>
            </w:r>
            <w:r w:rsidR="64F4C5B6" w:rsidRPr="0001471A">
              <w:rPr>
                <w:rStyle w:val="Hyperlink"/>
              </w:rPr>
              <w:t>lumen.com</w:t>
            </w:r>
          </w:p>
        </w:tc>
      </w:tr>
      <w:tr w:rsidR="000D0AC1" w:rsidRPr="00775E6C" w14:paraId="70B37DF6" w14:textId="77777777" w:rsidTr="004523B7">
        <w:trPr>
          <w:cnfStyle w:val="000000100000" w:firstRow="0" w:lastRow="0" w:firstColumn="0" w:lastColumn="0" w:oddVBand="0" w:evenVBand="0" w:oddHBand="1" w:evenHBand="0" w:firstRowFirstColumn="0" w:firstRowLastColumn="0" w:lastRowFirstColumn="0" w:lastRowLastColumn="0"/>
          <w:trHeight w:val="326"/>
        </w:trPr>
        <w:tc>
          <w:tcPr>
            <w:tcW w:w="3093" w:type="dxa"/>
          </w:tcPr>
          <w:p w14:paraId="28777326" w14:textId="77777777" w:rsidR="000D0AC1" w:rsidRPr="00775E6C" w:rsidRDefault="000D0AC1" w:rsidP="00775E6C">
            <w:pPr>
              <w:pStyle w:val="LMNTableText"/>
            </w:pPr>
            <w:r w:rsidRPr="00775E6C">
              <w:t>Telephone Number (Office):</w:t>
            </w:r>
          </w:p>
        </w:tc>
        <w:tc>
          <w:tcPr>
            <w:tcW w:w="6267" w:type="dxa"/>
          </w:tcPr>
          <w:p w14:paraId="09893B45" w14:textId="55A056B9" w:rsidR="000D0AC1" w:rsidRPr="00775E6C" w:rsidRDefault="27B2D38D" w:rsidP="00775E6C">
            <w:pPr>
              <w:pStyle w:val="LMNResponseTableText"/>
            </w:pPr>
            <w:r>
              <w:t>608-279-6797</w:t>
            </w:r>
          </w:p>
        </w:tc>
      </w:tr>
      <w:tr w:rsidR="000D0AC1" w:rsidRPr="00775E6C" w14:paraId="34CD8F26" w14:textId="77777777" w:rsidTr="004523B7">
        <w:trPr>
          <w:cnfStyle w:val="000000010000" w:firstRow="0" w:lastRow="0" w:firstColumn="0" w:lastColumn="0" w:oddVBand="0" w:evenVBand="0" w:oddHBand="0" w:evenHBand="1" w:firstRowFirstColumn="0" w:firstRowLastColumn="0" w:lastRowFirstColumn="0" w:lastRowLastColumn="0"/>
          <w:trHeight w:val="326"/>
        </w:trPr>
        <w:tc>
          <w:tcPr>
            <w:tcW w:w="3093" w:type="dxa"/>
          </w:tcPr>
          <w:p w14:paraId="30F4338A" w14:textId="77777777" w:rsidR="000D0AC1" w:rsidRPr="00775E6C" w:rsidRDefault="000D0AC1" w:rsidP="00775E6C">
            <w:pPr>
              <w:pStyle w:val="LMNTableText"/>
            </w:pPr>
            <w:r w:rsidRPr="00775E6C">
              <w:t>Telephone Number (Cellular):</w:t>
            </w:r>
          </w:p>
        </w:tc>
        <w:tc>
          <w:tcPr>
            <w:tcW w:w="6267" w:type="dxa"/>
          </w:tcPr>
          <w:p w14:paraId="236A01A3" w14:textId="4A595AAC" w:rsidR="000D0AC1" w:rsidRPr="00775E6C" w:rsidRDefault="1F314C50" w:rsidP="00775E6C">
            <w:pPr>
              <w:pStyle w:val="LMNResponseTableText"/>
            </w:pPr>
            <w:r>
              <w:t>608-279-6797</w:t>
            </w:r>
          </w:p>
        </w:tc>
      </w:tr>
      <w:tr w:rsidR="000D0AC1" w:rsidRPr="00775E6C" w14:paraId="4DBAF74D" w14:textId="77777777" w:rsidTr="004523B7">
        <w:trPr>
          <w:cnfStyle w:val="000000100000" w:firstRow="0" w:lastRow="0" w:firstColumn="0" w:lastColumn="0" w:oddVBand="0" w:evenVBand="0" w:oddHBand="1" w:evenHBand="0" w:firstRowFirstColumn="0" w:firstRowLastColumn="0" w:lastRowFirstColumn="0" w:lastRowLastColumn="0"/>
          <w:trHeight w:val="326"/>
        </w:trPr>
        <w:tc>
          <w:tcPr>
            <w:tcW w:w="3093" w:type="dxa"/>
            <w:tcBorders>
              <w:bottom w:val="single" w:sz="18" w:space="0" w:color="083176" w:themeColor="accent4"/>
            </w:tcBorders>
          </w:tcPr>
          <w:p w14:paraId="4CF982D7" w14:textId="77777777" w:rsidR="000D0AC1" w:rsidRPr="00775E6C" w:rsidRDefault="000D0AC1" w:rsidP="00775E6C">
            <w:pPr>
              <w:pStyle w:val="LMNTableText"/>
            </w:pPr>
            <w:r w:rsidRPr="00775E6C">
              <w:t>Fax Number:</w:t>
            </w:r>
          </w:p>
        </w:tc>
        <w:tc>
          <w:tcPr>
            <w:tcW w:w="6267" w:type="dxa"/>
            <w:tcBorders>
              <w:bottom w:val="single" w:sz="18" w:space="0" w:color="083176" w:themeColor="accent4"/>
            </w:tcBorders>
          </w:tcPr>
          <w:p w14:paraId="1B1D4A60" w14:textId="45AF7805" w:rsidR="000D0AC1" w:rsidRPr="00775E6C" w:rsidRDefault="3723BB59" w:rsidP="00775E6C">
            <w:pPr>
              <w:pStyle w:val="LMNResponseTableText"/>
            </w:pPr>
            <w:r>
              <w:t>N/A</w:t>
            </w:r>
          </w:p>
        </w:tc>
      </w:tr>
      <w:tr w:rsidR="00C50C38" w:rsidRPr="00C50C38" w14:paraId="2681CDF0" w14:textId="77777777" w:rsidTr="00DA6997">
        <w:tblPrEx>
          <w:tblLook w:val="06A0" w:firstRow="1" w:lastRow="0" w:firstColumn="1" w:lastColumn="0" w:noHBand="1" w:noVBand="1"/>
        </w:tblPrEx>
        <w:tc>
          <w:tcPr>
            <w:tcW w:w="9360" w:type="dxa"/>
            <w:gridSpan w:val="2"/>
            <w:shd w:val="clear" w:color="auto" w:fill="002060"/>
          </w:tcPr>
          <w:p w14:paraId="00BB24DC" w14:textId="67C64947" w:rsidR="00C50C38" w:rsidRPr="00C50C38" w:rsidRDefault="008C53CB" w:rsidP="00C50C38">
            <w:pPr>
              <w:pStyle w:val="LMNTableSubheadRow"/>
            </w:pPr>
            <w:r>
              <w:lastRenderedPageBreak/>
              <w:t>BIDDER MUST COMPLETE THE FOLLOWING</w:t>
            </w:r>
          </w:p>
        </w:tc>
      </w:tr>
      <w:tr w:rsidR="00C50C38" w:rsidRPr="00C50C38" w14:paraId="1A344722" w14:textId="77777777" w:rsidTr="008C0BE5">
        <w:tblPrEx>
          <w:tblLook w:val="06A0" w:firstRow="1" w:lastRow="0" w:firstColumn="1" w:lastColumn="0" w:noHBand="1" w:noVBand="1"/>
        </w:tblPrEx>
        <w:tc>
          <w:tcPr>
            <w:tcW w:w="9360" w:type="dxa"/>
            <w:gridSpan w:val="2"/>
            <w:tcBorders>
              <w:left w:val="nil"/>
              <w:right w:val="nil"/>
            </w:tcBorders>
          </w:tcPr>
          <w:p w14:paraId="25E16ACA" w14:textId="72333777" w:rsidR="003F364B" w:rsidRPr="003F364B" w:rsidRDefault="003F364B" w:rsidP="008C0BE5">
            <w:pPr>
              <w:pStyle w:val="LMNTableText"/>
              <w:spacing w:before="120"/>
              <w:jc w:val="center"/>
              <w:rPr>
                <w:b/>
                <w:bCs/>
              </w:rPr>
            </w:pPr>
            <w:r w:rsidRPr="003F364B">
              <w:rPr>
                <w:b/>
                <w:bCs/>
              </w:rPr>
              <w:t>REQUEST FOR PROPOSAL FOR CONTRACTUAL SERVICES FORM</w:t>
            </w:r>
          </w:p>
          <w:p w14:paraId="53CA8FEA" w14:textId="77777777" w:rsidR="003F364B" w:rsidRDefault="003F364B" w:rsidP="003F364B">
            <w:pPr>
              <w:pStyle w:val="LMNTableText"/>
              <w:jc w:val="center"/>
            </w:pPr>
            <w:r>
              <w:t>By signing this Request for Proposal for Contractual Services form, the bidder guarantees compliance with the procedures stated in this RFP and agrees to the terms and conditions unless otherwise indicated in writing and certifies that contractor maintains a drug free workplace.</w:t>
            </w:r>
          </w:p>
          <w:p w14:paraId="4CE577DD" w14:textId="1DF1AAE3" w:rsidR="00C50C38" w:rsidRPr="003F364B" w:rsidRDefault="003F364B" w:rsidP="003F364B">
            <w:pPr>
              <w:pStyle w:val="LMNTableText"/>
              <w:jc w:val="center"/>
              <w:rPr>
                <w:b/>
                <w:bCs/>
              </w:rPr>
            </w:pPr>
            <w:r w:rsidRPr="003F364B">
              <w:rPr>
                <w:b/>
                <w:bCs/>
              </w:rPr>
              <w:t>The Master Agreement Revision #3 Terms and Conditions for High-Speed Transport Services for Network Nebraska RFPs 2020-2023 apply to this RFP.</w:t>
            </w:r>
          </w:p>
        </w:tc>
      </w:tr>
      <w:tr w:rsidR="00C50C38" w:rsidRPr="00C50C38" w14:paraId="3ADFC1CE" w14:textId="77777777" w:rsidTr="008C0BE5">
        <w:tblPrEx>
          <w:tblLook w:val="06A0" w:firstRow="1" w:lastRow="0" w:firstColumn="1" w:lastColumn="0" w:noHBand="1" w:noVBand="1"/>
        </w:tblPrEx>
        <w:tc>
          <w:tcPr>
            <w:tcW w:w="9360" w:type="dxa"/>
            <w:gridSpan w:val="2"/>
            <w:tcBorders>
              <w:bottom w:val="single" w:sz="18" w:space="0" w:color="083176"/>
            </w:tcBorders>
          </w:tcPr>
          <w:p w14:paraId="6299A1C4" w14:textId="77777777" w:rsidR="00C50C38" w:rsidRPr="00C50C38" w:rsidRDefault="00C50C38" w:rsidP="00C50C38">
            <w:pPr>
              <w:pStyle w:val="LMNTableText"/>
            </w:pPr>
          </w:p>
        </w:tc>
      </w:tr>
      <w:tr w:rsidR="00C50C38" w:rsidRPr="00C50C38" w14:paraId="63448B58" w14:textId="77777777" w:rsidTr="008C0BE5">
        <w:tblPrEx>
          <w:tblLook w:val="06A0" w:firstRow="1" w:lastRow="0" w:firstColumn="1" w:lastColumn="0" w:noHBand="1" w:noVBand="1"/>
        </w:tblPrEx>
        <w:tc>
          <w:tcPr>
            <w:tcW w:w="9360" w:type="dxa"/>
            <w:gridSpan w:val="2"/>
            <w:tcBorders>
              <w:top w:val="single" w:sz="18" w:space="0" w:color="083176"/>
              <w:left w:val="single" w:sz="18" w:space="0" w:color="083176"/>
              <w:bottom w:val="single" w:sz="18" w:space="0" w:color="083176"/>
              <w:right w:val="single" w:sz="18" w:space="0" w:color="083176"/>
            </w:tcBorders>
          </w:tcPr>
          <w:p w14:paraId="1D10EE0F" w14:textId="0324E807" w:rsidR="000D3560" w:rsidRDefault="000D3560" w:rsidP="000D3560">
            <w:pPr>
              <w:pStyle w:val="LMNTableText"/>
              <w:spacing w:after="120"/>
            </w:pPr>
            <w:r>
              <w:t>Per Nebraska’s Transparency in Government Procurement Act, Neb. Rev Stat § 73-603 DAS is required to collect statistical information regarding the number of contracts awarded to Nebraska Contractors.  This information is for statistical purposes only and will not be considered for contract award purposes.</w:t>
            </w:r>
          </w:p>
          <w:p w14:paraId="351AE15D" w14:textId="2796A6B4" w:rsidR="00C50C38" w:rsidRPr="00C50C38" w:rsidRDefault="000D3560" w:rsidP="000D3560">
            <w:pPr>
              <w:pStyle w:val="LMNTableText"/>
            </w:pPr>
            <w:r>
              <w:t>__</w:t>
            </w:r>
            <w:r w:rsidR="001419F9">
              <w:t>x</w:t>
            </w:r>
            <w:r>
              <w:t>___ NEBRASKA CONTRACTOR AFFIDAVIT: Bidder hereby attests that bidder is a Nebraska Contractor.  “Nebraska Contractor” shall mean any bidder who has maintained a bona fide place of business and at least one employee within this state for at least the six (6) months immediately preceding the posting date of this RFP.</w:t>
            </w:r>
          </w:p>
        </w:tc>
      </w:tr>
      <w:tr w:rsidR="00C50C38" w:rsidRPr="00C50C38" w14:paraId="12BA6F9D" w14:textId="77777777" w:rsidTr="008C0BE5">
        <w:tblPrEx>
          <w:tblLook w:val="06A0" w:firstRow="1" w:lastRow="0" w:firstColumn="1" w:lastColumn="0" w:noHBand="1" w:noVBand="1"/>
        </w:tblPrEx>
        <w:tc>
          <w:tcPr>
            <w:tcW w:w="9360" w:type="dxa"/>
            <w:gridSpan w:val="2"/>
            <w:tcBorders>
              <w:top w:val="single" w:sz="18" w:space="0" w:color="083176"/>
              <w:bottom w:val="single" w:sz="18" w:space="0" w:color="083176"/>
            </w:tcBorders>
          </w:tcPr>
          <w:p w14:paraId="57A291A6" w14:textId="77777777" w:rsidR="00C50C38" w:rsidRPr="00C50C38" w:rsidRDefault="00C50C38" w:rsidP="00C50C38">
            <w:pPr>
              <w:pStyle w:val="LMNTableText"/>
            </w:pPr>
          </w:p>
        </w:tc>
      </w:tr>
      <w:tr w:rsidR="00C50C38" w:rsidRPr="00C50C38" w14:paraId="03059793" w14:textId="77777777" w:rsidTr="008C0BE5">
        <w:tblPrEx>
          <w:tblLook w:val="06A0" w:firstRow="1" w:lastRow="0" w:firstColumn="1" w:lastColumn="0" w:noHBand="1" w:noVBand="1"/>
        </w:tblPrEx>
        <w:tc>
          <w:tcPr>
            <w:tcW w:w="9360" w:type="dxa"/>
            <w:gridSpan w:val="2"/>
            <w:tcBorders>
              <w:top w:val="single" w:sz="18" w:space="0" w:color="083176"/>
              <w:left w:val="single" w:sz="18" w:space="0" w:color="083176"/>
              <w:bottom w:val="single" w:sz="18" w:space="0" w:color="083176"/>
              <w:right w:val="single" w:sz="18" w:space="0" w:color="083176"/>
            </w:tcBorders>
          </w:tcPr>
          <w:p w14:paraId="15589981" w14:textId="77356966" w:rsidR="00C50C38" w:rsidRPr="00C50C38" w:rsidRDefault="00AB2A9A" w:rsidP="00C50C38">
            <w:pPr>
              <w:pStyle w:val="LMNTableText"/>
            </w:pPr>
            <w:r w:rsidRPr="00AB2A9A">
              <w:t>_____ I hereby certify that I am a Resident disabled veteran or business located in a designated enterprise zone in accordance with Neb. Rev. Stat. § 73-107 and wish to have preference, if applicable, considered in the award of this contract.</w:t>
            </w:r>
          </w:p>
        </w:tc>
      </w:tr>
      <w:tr w:rsidR="00C50C38" w:rsidRPr="00C50C38" w14:paraId="4621779B" w14:textId="77777777" w:rsidTr="008C0BE5">
        <w:tblPrEx>
          <w:tblLook w:val="06A0" w:firstRow="1" w:lastRow="0" w:firstColumn="1" w:lastColumn="0" w:noHBand="1" w:noVBand="1"/>
        </w:tblPrEx>
        <w:tc>
          <w:tcPr>
            <w:tcW w:w="9360" w:type="dxa"/>
            <w:gridSpan w:val="2"/>
            <w:tcBorders>
              <w:top w:val="single" w:sz="18" w:space="0" w:color="083176"/>
              <w:bottom w:val="single" w:sz="18" w:space="0" w:color="083176"/>
            </w:tcBorders>
          </w:tcPr>
          <w:p w14:paraId="08948E3D" w14:textId="77777777" w:rsidR="00C50C38" w:rsidRPr="00C50C38" w:rsidRDefault="00C50C38" w:rsidP="00C50C38">
            <w:pPr>
              <w:pStyle w:val="LMNTableText"/>
            </w:pPr>
          </w:p>
        </w:tc>
      </w:tr>
      <w:tr w:rsidR="00C50C38" w:rsidRPr="00C50C38" w14:paraId="5DA91899" w14:textId="77777777" w:rsidTr="008C0BE5">
        <w:tblPrEx>
          <w:tblLook w:val="06A0" w:firstRow="1" w:lastRow="0" w:firstColumn="1" w:lastColumn="0" w:noHBand="1" w:noVBand="1"/>
        </w:tblPrEx>
        <w:tc>
          <w:tcPr>
            <w:tcW w:w="9360" w:type="dxa"/>
            <w:gridSpan w:val="2"/>
            <w:tcBorders>
              <w:top w:val="single" w:sz="18" w:space="0" w:color="083176"/>
              <w:left w:val="single" w:sz="18" w:space="0" w:color="083176"/>
              <w:right w:val="single" w:sz="18" w:space="0" w:color="083176"/>
            </w:tcBorders>
          </w:tcPr>
          <w:p w14:paraId="0CF63DAF" w14:textId="200DFC47" w:rsidR="00C50C38" w:rsidRPr="00C50C38" w:rsidRDefault="008C0BE5" w:rsidP="00C50C38">
            <w:pPr>
              <w:pStyle w:val="LMNTableText"/>
            </w:pPr>
            <w:r w:rsidRPr="008C0BE5">
              <w:t>_____ I hereby certify that I am a blind person licensed by the Commission for the Blind &amp; Visually Impaired in accordance with Neb. Rev. Stat. §71-8611 and wish to have preference considered in the award of this contract.</w:t>
            </w:r>
          </w:p>
        </w:tc>
      </w:tr>
    </w:tbl>
    <w:p w14:paraId="7717FFEE" w14:textId="519A3B61" w:rsidR="00C50C38" w:rsidRPr="0088609D" w:rsidRDefault="0088609D" w:rsidP="0088609D">
      <w:pPr>
        <w:pStyle w:val="CustomerBodyText"/>
        <w:jc w:val="center"/>
        <w:rPr>
          <w:b/>
          <w:bCs/>
        </w:rPr>
      </w:pPr>
      <w:r w:rsidRPr="0088609D">
        <w:rPr>
          <w:b/>
          <w:bCs/>
        </w:rPr>
        <w:t>FORM MUST BE SIGNED USING AN INDELIBLE METHOD OR BY DOCUSIGN</w:t>
      </w:r>
    </w:p>
    <w:tbl>
      <w:tblPr>
        <w:tblStyle w:val="TableSubheadRow2"/>
        <w:tblW w:w="9360" w:type="dxa"/>
        <w:tblLook w:val="0480" w:firstRow="0" w:lastRow="0" w:firstColumn="1" w:lastColumn="0" w:noHBand="0" w:noVBand="1"/>
      </w:tblPr>
      <w:tblGrid>
        <w:gridCol w:w="3612"/>
        <w:gridCol w:w="5748"/>
      </w:tblGrid>
      <w:tr w:rsidR="004523B7" w:rsidRPr="007C313A" w14:paraId="6C8943DF" w14:textId="77777777" w:rsidTr="007C313A">
        <w:trPr>
          <w:cnfStyle w:val="000000100000" w:firstRow="0" w:lastRow="0" w:firstColumn="0" w:lastColumn="0" w:oddVBand="0" w:evenVBand="0" w:oddHBand="1" w:evenHBand="0" w:firstRowFirstColumn="0" w:firstRowLastColumn="0" w:lastRowFirstColumn="0" w:lastRowLastColumn="0"/>
          <w:trHeight w:val="432"/>
        </w:trPr>
        <w:tc>
          <w:tcPr>
            <w:tcW w:w="3888" w:type="dxa"/>
            <w:tcBorders>
              <w:top w:val="single" w:sz="2" w:space="0" w:color="083176"/>
            </w:tcBorders>
          </w:tcPr>
          <w:p w14:paraId="00AD66C7" w14:textId="77777777" w:rsidR="007C313A" w:rsidRPr="007C313A" w:rsidRDefault="007C313A" w:rsidP="007C313A">
            <w:pPr>
              <w:pStyle w:val="LMNTableText"/>
            </w:pPr>
            <w:r w:rsidRPr="007C313A">
              <w:t>FIRM:</w:t>
            </w:r>
          </w:p>
        </w:tc>
        <w:tc>
          <w:tcPr>
            <w:tcW w:w="6264" w:type="dxa"/>
            <w:tcBorders>
              <w:top w:val="single" w:sz="2" w:space="0" w:color="083176"/>
            </w:tcBorders>
          </w:tcPr>
          <w:p w14:paraId="174C7DF8" w14:textId="19E13E68" w:rsidR="007C313A" w:rsidRPr="007C313A" w:rsidRDefault="00785F5A" w:rsidP="00965E0B">
            <w:pPr>
              <w:pStyle w:val="LMNResponseTableText"/>
            </w:pPr>
            <w:r>
              <w:t xml:space="preserve">Lumen Technologies </w:t>
            </w:r>
          </w:p>
        </w:tc>
      </w:tr>
      <w:tr w:rsidR="004523B7" w:rsidRPr="007C313A" w14:paraId="5ED2534D" w14:textId="77777777" w:rsidTr="007C313A">
        <w:trPr>
          <w:cnfStyle w:val="000000010000" w:firstRow="0" w:lastRow="0" w:firstColumn="0" w:lastColumn="0" w:oddVBand="0" w:evenVBand="0" w:oddHBand="0" w:evenHBand="1" w:firstRowFirstColumn="0" w:firstRowLastColumn="0" w:lastRowFirstColumn="0" w:lastRowLastColumn="0"/>
          <w:trHeight w:val="432"/>
        </w:trPr>
        <w:tc>
          <w:tcPr>
            <w:tcW w:w="3888" w:type="dxa"/>
          </w:tcPr>
          <w:p w14:paraId="68FDB0DE" w14:textId="77777777" w:rsidR="007C313A" w:rsidRPr="007C313A" w:rsidRDefault="007C313A" w:rsidP="007C313A">
            <w:pPr>
              <w:pStyle w:val="LMNTableText"/>
            </w:pPr>
            <w:r w:rsidRPr="007C313A">
              <w:t>COMPLETE ADDRESS:</w:t>
            </w:r>
          </w:p>
        </w:tc>
        <w:tc>
          <w:tcPr>
            <w:tcW w:w="6264" w:type="dxa"/>
          </w:tcPr>
          <w:p w14:paraId="2A03D278" w14:textId="77777777" w:rsidR="00DE0A15" w:rsidRPr="00DA6997" w:rsidRDefault="00DE0A15" w:rsidP="00DA6997">
            <w:pPr>
              <w:pStyle w:val="LMNResponseTableText"/>
            </w:pPr>
            <w:r w:rsidRPr="00DA6997">
              <w:t>100 CenturyLink Dr.</w:t>
            </w:r>
          </w:p>
          <w:p w14:paraId="677717A0" w14:textId="6FAE02BC" w:rsidR="007C313A" w:rsidRPr="00DA6997" w:rsidRDefault="00DE0A15" w:rsidP="00DA6997">
            <w:pPr>
              <w:pStyle w:val="LMNResponseTableText"/>
            </w:pPr>
            <w:r w:rsidRPr="00DA6997">
              <w:t>Monroe, LA 71203</w:t>
            </w:r>
          </w:p>
        </w:tc>
      </w:tr>
      <w:tr w:rsidR="004523B7" w:rsidRPr="007C313A" w14:paraId="6E2210C3" w14:textId="77777777" w:rsidTr="007C313A">
        <w:trPr>
          <w:cnfStyle w:val="000000100000" w:firstRow="0" w:lastRow="0" w:firstColumn="0" w:lastColumn="0" w:oddVBand="0" w:evenVBand="0" w:oddHBand="1" w:evenHBand="0" w:firstRowFirstColumn="0" w:firstRowLastColumn="0" w:lastRowFirstColumn="0" w:lastRowLastColumn="0"/>
          <w:trHeight w:val="432"/>
        </w:trPr>
        <w:tc>
          <w:tcPr>
            <w:tcW w:w="3888" w:type="dxa"/>
          </w:tcPr>
          <w:p w14:paraId="45D2ACAE" w14:textId="77777777" w:rsidR="007C313A" w:rsidRPr="007C313A" w:rsidRDefault="007C313A" w:rsidP="007C313A">
            <w:pPr>
              <w:pStyle w:val="LMNTableText"/>
            </w:pPr>
            <w:r w:rsidRPr="007C313A">
              <w:t>TELEPHONE NUMBER:</w:t>
            </w:r>
          </w:p>
        </w:tc>
        <w:tc>
          <w:tcPr>
            <w:tcW w:w="6264" w:type="dxa"/>
          </w:tcPr>
          <w:p w14:paraId="3E3764C8" w14:textId="08567C5F" w:rsidR="007C313A" w:rsidRPr="007C313A" w:rsidRDefault="00642443" w:rsidP="007C313A">
            <w:pPr>
              <w:pStyle w:val="LMNResponseTableText"/>
            </w:pPr>
            <w:r w:rsidRPr="00642443">
              <w:t>800-871-9244</w:t>
            </w:r>
          </w:p>
        </w:tc>
      </w:tr>
      <w:tr w:rsidR="004523B7" w:rsidRPr="007C313A" w14:paraId="1D255948" w14:textId="77777777" w:rsidTr="007C313A">
        <w:trPr>
          <w:cnfStyle w:val="000000010000" w:firstRow="0" w:lastRow="0" w:firstColumn="0" w:lastColumn="0" w:oddVBand="0" w:evenVBand="0" w:oddHBand="0" w:evenHBand="1" w:firstRowFirstColumn="0" w:firstRowLastColumn="0" w:lastRowFirstColumn="0" w:lastRowLastColumn="0"/>
          <w:trHeight w:val="432"/>
        </w:trPr>
        <w:tc>
          <w:tcPr>
            <w:tcW w:w="3888" w:type="dxa"/>
          </w:tcPr>
          <w:p w14:paraId="2BEA0D51" w14:textId="77777777" w:rsidR="007C313A" w:rsidRPr="007C313A" w:rsidRDefault="007C313A" w:rsidP="007C313A">
            <w:pPr>
              <w:pStyle w:val="LMNTableText"/>
            </w:pPr>
            <w:r w:rsidRPr="007C313A">
              <w:t>FAX NUMBER:</w:t>
            </w:r>
          </w:p>
        </w:tc>
        <w:tc>
          <w:tcPr>
            <w:tcW w:w="6264" w:type="dxa"/>
          </w:tcPr>
          <w:p w14:paraId="4D0D954C" w14:textId="4A44DA6B" w:rsidR="007C313A" w:rsidRPr="007C313A" w:rsidRDefault="00816302" w:rsidP="007C313A">
            <w:pPr>
              <w:pStyle w:val="LMNResponseTableText"/>
            </w:pPr>
            <w:r>
              <w:t>N/A</w:t>
            </w:r>
          </w:p>
        </w:tc>
      </w:tr>
      <w:tr w:rsidR="004523B7" w:rsidRPr="007C313A" w14:paraId="72E94DDA" w14:textId="77777777" w:rsidTr="007C313A">
        <w:trPr>
          <w:cnfStyle w:val="000000100000" w:firstRow="0" w:lastRow="0" w:firstColumn="0" w:lastColumn="0" w:oddVBand="0" w:evenVBand="0" w:oddHBand="1" w:evenHBand="0" w:firstRowFirstColumn="0" w:firstRowLastColumn="0" w:lastRowFirstColumn="0" w:lastRowLastColumn="0"/>
          <w:trHeight w:val="432"/>
        </w:trPr>
        <w:tc>
          <w:tcPr>
            <w:tcW w:w="3888" w:type="dxa"/>
          </w:tcPr>
          <w:p w14:paraId="3CDEDC60" w14:textId="77777777" w:rsidR="007C313A" w:rsidRPr="007C313A" w:rsidRDefault="007C313A" w:rsidP="007C313A">
            <w:pPr>
              <w:pStyle w:val="LMNTableText"/>
            </w:pPr>
            <w:r w:rsidRPr="007C313A">
              <w:t>DATE:</w:t>
            </w:r>
          </w:p>
        </w:tc>
        <w:tc>
          <w:tcPr>
            <w:tcW w:w="6264" w:type="dxa"/>
          </w:tcPr>
          <w:p w14:paraId="4CB911B6" w14:textId="5DD9CCE1" w:rsidR="007C313A" w:rsidRPr="007C313A" w:rsidRDefault="00816302" w:rsidP="007C313A">
            <w:pPr>
              <w:pStyle w:val="LMNResponseTableText"/>
            </w:pPr>
            <w:r>
              <w:t>January 21, 2022</w:t>
            </w:r>
          </w:p>
        </w:tc>
      </w:tr>
      <w:tr w:rsidR="004523B7" w:rsidRPr="007C313A" w14:paraId="6A63A6A2" w14:textId="77777777" w:rsidTr="007C313A">
        <w:trPr>
          <w:cnfStyle w:val="000000010000" w:firstRow="0" w:lastRow="0" w:firstColumn="0" w:lastColumn="0" w:oddVBand="0" w:evenVBand="0" w:oddHBand="0" w:evenHBand="1" w:firstRowFirstColumn="0" w:firstRowLastColumn="0" w:lastRowFirstColumn="0" w:lastRowLastColumn="0"/>
          <w:trHeight w:val="432"/>
        </w:trPr>
        <w:tc>
          <w:tcPr>
            <w:tcW w:w="3888" w:type="dxa"/>
          </w:tcPr>
          <w:p w14:paraId="7B5CA31F" w14:textId="1285B0C1" w:rsidR="007C313A" w:rsidRPr="007C313A" w:rsidRDefault="007C313A" w:rsidP="007C313A">
            <w:pPr>
              <w:pStyle w:val="LMNTableText"/>
            </w:pPr>
            <w:r w:rsidRPr="007C313A">
              <w:t>SIGNATURE:</w:t>
            </w:r>
          </w:p>
        </w:tc>
        <w:tc>
          <w:tcPr>
            <w:tcW w:w="6264" w:type="dxa"/>
          </w:tcPr>
          <w:p w14:paraId="2BEAD114" w14:textId="2453D632" w:rsidR="007C313A" w:rsidRPr="007C313A" w:rsidRDefault="00C31D94" w:rsidP="007C313A">
            <w:pPr>
              <w:pStyle w:val="LMNResponseTableText"/>
            </w:pPr>
            <w:r>
              <w:drawing>
                <wp:inline distT="0" distB="0" distL="0" distR="0" wp14:anchorId="3F4CFD5A" wp14:editId="64273DCA">
                  <wp:extent cx="935502" cy="279496"/>
                  <wp:effectExtent l="0" t="0" r="0" b="6350"/>
                  <wp:docPr id="4" name="Picture 4"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hape&#10;&#10;Description automatically generated with medium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962851" cy="287667"/>
                          </a:xfrm>
                          <a:prstGeom prst="rect">
                            <a:avLst/>
                          </a:prstGeom>
                        </pic:spPr>
                      </pic:pic>
                    </a:graphicData>
                  </a:graphic>
                </wp:inline>
              </w:drawing>
            </w:r>
          </w:p>
        </w:tc>
      </w:tr>
      <w:tr w:rsidR="004523B7" w:rsidRPr="007C313A" w14:paraId="197C90C4" w14:textId="77777777" w:rsidTr="007C313A">
        <w:trPr>
          <w:cnfStyle w:val="000000100000" w:firstRow="0" w:lastRow="0" w:firstColumn="0" w:lastColumn="0" w:oddVBand="0" w:evenVBand="0" w:oddHBand="1" w:evenHBand="0" w:firstRowFirstColumn="0" w:firstRowLastColumn="0" w:lastRowFirstColumn="0" w:lastRowLastColumn="0"/>
          <w:trHeight w:val="432"/>
        </w:trPr>
        <w:tc>
          <w:tcPr>
            <w:tcW w:w="3888" w:type="dxa"/>
            <w:tcBorders>
              <w:bottom w:val="single" w:sz="18" w:space="0" w:color="083176"/>
            </w:tcBorders>
          </w:tcPr>
          <w:p w14:paraId="710C4CFE" w14:textId="2B911D28" w:rsidR="007C313A" w:rsidRPr="007C313A" w:rsidRDefault="007C313A" w:rsidP="007C313A">
            <w:pPr>
              <w:pStyle w:val="LMNTableText"/>
            </w:pPr>
            <w:r w:rsidRPr="007C313A">
              <w:t>PRINTED NAME &amp; TITLE OF SIGNER:</w:t>
            </w:r>
          </w:p>
        </w:tc>
        <w:tc>
          <w:tcPr>
            <w:tcW w:w="6264" w:type="dxa"/>
            <w:tcBorders>
              <w:bottom w:val="single" w:sz="18" w:space="0" w:color="083176"/>
            </w:tcBorders>
          </w:tcPr>
          <w:p w14:paraId="7FF29CF6" w14:textId="496A8050" w:rsidR="007C313A" w:rsidRPr="007C313A" w:rsidRDefault="00FA653F" w:rsidP="007C313A">
            <w:pPr>
              <w:pStyle w:val="LMNResponseTableText"/>
            </w:pPr>
            <w:r>
              <w:t xml:space="preserve">Steve Arneson, </w:t>
            </w:r>
            <w:r w:rsidR="00816302">
              <w:t>Director of Offer Management</w:t>
            </w:r>
          </w:p>
        </w:tc>
      </w:tr>
    </w:tbl>
    <w:p w14:paraId="7C1C5B40" w14:textId="496A8050" w:rsidR="0088609D" w:rsidRDefault="006F125C" w:rsidP="006F125C">
      <w:pPr>
        <w:pStyle w:val="Heading1"/>
      </w:pPr>
      <w:bookmarkStart w:id="23" w:name="_Toc93582472"/>
      <w:r>
        <w:lastRenderedPageBreak/>
        <w:t>Appendix A – Pricing</w:t>
      </w:r>
      <w:bookmarkEnd w:id="23"/>
    </w:p>
    <w:p w14:paraId="08C60794" w14:textId="3CB53381" w:rsidR="008E32B2" w:rsidRDefault="00891AD5" w:rsidP="000B5EEB">
      <w:pPr>
        <w:pStyle w:val="LMNResponsebodytext1LAST"/>
        <w:rPr>
          <w:lang w:eastAsia="ko-KR"/>
        </w:rPr>
      </w:pPr>
      <w:r>
        <w:rPr>
          <w:lang w:eastAsia="ko-KR"/>
        </w:rPr>
        <w:t>Please see separate spreadsheet included with this submission.</w:t>
      </w:r>
    </w:p>
    <w:p w14:paraId="215F7A84" w14:textId="3FB927FF" w:rsidR="006F125C" w:rsidRDefault="008E32B2" w:rsidP="008E32B2">
      <w:pPr>
        <w:pStyle w:val="Heading1"/>
      </w:pPr>
      <w:bookmarkStart w:id="24" w:name="_Toc93582473"/>
      <w:r>
        <w:lastRenderedPageBreak/>
        <w:t xml:space="preserve">Service Level </w:t>
      </w:r>
      <w:bookmarkEnd w:id="24"/>
      <w:r>
        <w:t>A</w:t>
      </w:r>
      <w:r w:rsidR="001B2DAE">
        <w:t xml:space="preserve">greements </w:t>
      </w:r>
    </w:p>
    <w:p w14:paraId="51DD303D" w14:textId="5F51D45A" w:rsidR="008E32B2" w:rsidRDefault="0066772A" w:rsidP="001B2DAE">
      <w:pPr>
        <w:pStyle w:val="LMNResponsebodytext1LAST"/>
        <w:rPr>
          <w:lang w:eastAsia="ko-KR"/>
        </w:rPr>
      </w:pPr>
      <w:r>
        <w:rPr>
          <w:lang w:eastAsia="ko-KR"/>
        </w:rPr>
        <w:t xml:space="preserve">Please see the attached </w:t>
      </w:r>
      <w:r w:rsidR="00891AD5">
        <w:rPr>
          <w:lang w:eastAsia="ko-KR"/>
        </w:rPr>
        <w:t xml:space="preserve">agreements </w:t>
      </w:r>
      <w:r>
        <w:rPr>
          <w:lang w:eastAsia="ko-KR"/>
        </w:rPr>
        <w:t>below.</w:t>
      </w:r>
    </w:p>
    <w:bookmarkStart w:id="25" w:name="_MON_1704193096"/>
    <w:bookmarkEnd w:id="25"/>
    <w:p w14:paraId="2DC3012E" w14:textId="7A57E42D" w:rsidR="008E32B2" w:rsidRPr="004523B7" w:rsidRDefault="008E32B2" w:rsidP="004523B7">
      <w:pPr>
        <w:pStyle w:val="BodyText"/>
        <w:rPr>
          <w:lang w:eastAsia="ko-KR"/>
        </w:rPr>
      </w:pPr>
      <w:r>
        <w:rPr>
          <w:lang w:eastAsia="ko-KR"/>
        </w:rPr>
        <w:object w:dxaOrig="1505" w:dyaOrig="994" w14:anchorId="22F0F5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5pt" o:ole="">
            <v:imagedata r:id="rId29" o:title=""/>
          </v:shape>
          <o:OLEObject Type="Embed" ProgID="Word.Document.12" ShapeID="_x0000_i1025" DrawAspect="Icon" ObjectID="_1704283211" r:id="rId30">
            <o:FieldCodes>\s</o:FieldCodes>
          </o:OLEObject>
        </w:object>
      </w:r>
      <w:r>
        <w:rPr>
          <w:lang w:eastAsia="ko-KR"/>
        </w:rPr>
        <w:tab/>
      </w:r>
      <w:bookmarkStart w:id="26" w:name="_MON_1704193164"/>
      <w:bookmarkEnd w:id="26"/>
      <w:r w:rsidR="00D204F2">
        <w:rPr>
          <w:lang w:eastAsia="ko-KR"/>
        </w:rPr>
        <w:object w:dxaOrig="1505" w:dyaOrig="994" w14:anchorId="18D9964D">
          <v:shape id="_x0000_i1026" type="#_x0000_t75" style="width:75pt;height:49.5pt" o:ole="">
            <v:imagedata r:id="rId31" o:title=""/>
          </v:shape>
          <o:OLEObject Type="Embed" ProgID="Word.Document.12" ShapeID="_x0000_i1026" DrawAspect="Icon" ObjectID="_1704283212" r:id="rId32">
            <o:FieldCodes>\s</o:FieldCodes>
          </o:OLEObject>
        </w:object>
      </w:r>
    </w:p>
    <w:sectPr w:rsidR="008E32B2" w:rsidRPr="004523B7" w:rsidSect="0010222C">
      <w:headerReference w:type="default" r:id="rId33"/>
      <w:footerReference w:type="default" r:id="rId34"/>
      <w:pgSz w:w="12240" w:h="15840"/>
      <w:pgMar w:top="1440" w:right="1440" w:bottom="1440" w:left="1440" w:header="720" w:footer="720" w:gutter="0"/>
      <w:pgNumType w:start="1"/>
      <w:cols w:space="720"/>
      <w:docGrid w:linePitch="360"/>
    </w:sectPr>
  </w:body>
</w:document>
</file>

<file path=word/customizations.xml><?xml version="1.0" encoding="utf-8"?>
<wne:tcg xmlns:r="http://schemas.openxmlformats.org/officeDocument/2006/relationships" xmlns:wne="http://schemas.microsoft.com/office/word/2006/wordml">
  <wne:keymaps>
    <wne:keymap wne:kcmPrimary="0242">
      <wne:acd wne:acdName="acd1"/>
    </wne:keymap>
  </wne:keymaps>
  <wne:toolbars>
    <wne:acdManifest>
      <wne:acdEntry wne:acdName="acd0"/>
      <wne:acdEntry wne:acdName="acd1"/>
    </wne:acdManifest>
  </wne:toolbars>
  <wne:acds>
    <wne:acd wne:acdName="acd0" wne:fciIndexBasedOn="0065"/>
    <wne:acd wne:argValue="AgBDAHUAcwB0AG8AbQBlAHIAIABCAG8AZAB5ACAAVABlAHgAdAA=" wne:acdName="acd1"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1CB876" w14:textId="77777777" w:rsidR="00FC30AE" w:rsidRDefault="00FC30AE" w:rsidP="00F420CB">
      <w:r>
        <w:separator/>
      </w:r>
    </w:p>
    <w:p w14:paraId="3BDD72FD" w14:textId="77777777" w:rsidR="00FC30AE" w:rsidRDefault="00FC30AE"/>
    <w:p w14:paraId="399131F2" w14:textId="77777777" w:rsidR="00FC30AE" w:rsidRDefault="00FC30AE" w:rsidP="00BE6E1A"/>
    <w:p w14:paraId="1235E92F" w14:textId="77777777" w:rsidR="00FC30AE" w:rsidRDefault="00FC30AE"/>
  </w:endnote>
  <w:endnote w:type="continuationSeparator" w:id="0">
    <w:p w14:paraId="4FB2ABB4" w14:textId="77777777" w:rsidR="00FC30AE" w:rsidRDefault="00FC30AE" w:rsidP="00F420CB">
      <w:r>
        <w:continuationSeparator/>
      </w:r>
    </w:p>
    <w:p w14:paraId="1472051D" w14:textId="77777777" w:rsidR="00FC30AE" w:rsidRDefault="00FC30AE"/>
    <w:p w14:paraId="753AF283" w14:textId="77777777" w:rsidR="00FC30AE" w:rsidRDefault="00FC30AE" w:rsidP="00BE6E1A"/>
    <w:p w14:paraId="717688A4" w14:textId="77777777" w:rsidR="00FC30AE" w:rsidRDefault="00FC30AE"/>
  </w:endnote>
  <w:endnote w:type="continuationNotice" w:id="1">
    <w:p w14:paraId="1D07AECD" w14:textId="77777777" w:rsidR="00FC30AE" w:rsidRDefault="00FC30AE"/>
    <w:p w14:paraId="4AC9AFE2" w14:textId="77777777" w:rsidR="00FC30AE" w:rsidRDefault="00FC30A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arrow">
    <w:altName w:val="Arial"/>
    <w:panose1 w:val="020B0606020202030204"/>
    <w:charset w:val="00"/>
    <w:family w:val="swiss"/>
    <w:pitch w:val="variable"/>
    <w:sig w:usb0="00000287" w:usb1="00000800" w:usb2="00000000" w:usb3="00000000" w:csb0="0000009F" w:csb1="00000000"/>
  </w:font>
  <w:font w:name="TimesNewRomanPSMT">
    <w:altName w:val="Times New Roman"/>
    <w:panose1 w:val="00000000000000000000"/>
    <w:charset w:val="00"/>
    <w:family w:val="roman"/>
    <w:notTrueType/>
    <w:pitch w:val="default"/>
    <w:sig w:usb0="00000083" w:usb1="00000000" w:usb2="00000000" w:usb3="00000000" w:csb0="00000009" w:csb1="00000000"/>
  </w:font>
  <w:font w:name="Segoe UI">
    <w:panose1 w:val="020B0502040204020203"/>
    <w:charset w:val="00"/>
    <w:family w:val="swiss"/>
    <w:pitch w:val="variable"/>
    <w:sig w:usb0="E4002EFF" w:usb1="C000E47F" w:usb2="00000009" w:usb3="00000000" w:csb0="000001FF"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491332" w14:textId="77777777" w:rsidR="00270B8D" w:rsidRDefault="00270B8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18A1C" w14:textId="77777777" w:rsidR="00270B8D" w:rsidRDefault="00270B8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F24CE1" w14:textId="77777777" w:rsidR="00270B8D" w:rsidRDefault="00270B8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725793" w14:textId="7E12430D" w:rsidR="00FE7592" w:rsidRPr="00512921" w:rsidRDefault="00FE7592" w:rsidP="00FE7592">
    <w:pPr>
      <w:tabs>
        <w:tab w:val="right" w:pos="9360"/>
      </w:tabs>
      <w:jc w:val="center"/>
      <w:rPr>
        <w:rFonts w:ascii="Times New Roman" w:hAnsi="Times New Roman" w:cs="Times New Roman"/>
        <w:i/>
        <w:iCs/>
        <w:color w:val="767171"/>
        <w:szCs w:val="20"/>
        <w:lang w:val="pt-BR"/>
      </w:rPr>
    </w:pPr>
    <w:r w:rsidRPr="00512921">
      <w:rPr>
        <w:color w:val="767171"/>
        <w:lang w:val="pt-BR"/>
      </w:rPr>
      <w:t xml:space="preserve">OMR No: </w:t>
    </w:r>
    <w:r w:rsidR="00512921" w:rsidRPr="00512921">
      <w:rPr>
        <w:color w:val="767171"/>
        <w:lang w:val="pt-BR"/>
      </w:rPr>
      <w:t>R366783</w:t>
    </w:r>
    <w:r w:rsidRPr="00512921">
      <w:rPr>
        <w:color w:val="767171"/>
        <w:lang w:val="pt-BR"/>
      </w:rPr>
      <w:tab/>
    </w:r>
    <w:r w:rsidR="00080BB4" w:rsidRPr="00512921">
      <w:rPr>
        <w:color w:val="767171"/>
        <w:lang w:val="pt-BR"/>
      </w:rPr>
      <w:t>January 21, 2022</w:t>
    </w:r>
    <w:r w:rsidRPr="00512921">
      <w:rPr>
        <w:color w:val="767171"/>
        <w:lang w:val="pt-BR"/>
      </w:rPr>
      <w:t xml:space="preserve"> | Page </w:t>
    </w:r>
    <w:r w:rsidRPr="00FE7592">
      <w:rPr>
        <w:color w:val="767171"/>
      </w:rPr>
      <w:fldChar w:fldCharType="begin"/>
    </w:r>
    <w:r w:rsidRPr="00512921">
      <w:rPr>
        <w:color w:val="767171"/>
        <w:lang w:val="pt-BR"/>
      </w:rPr>
      <w:instrText xml:space="preserve"> PAGE   \* MERGEFORMAT </w:instrText>
    </w:r>
    <w:r w:rsidRPr="00FE7592">
      <w:rPr>
        <w:color w:val="767171"/>
      </w:rPr>
      <w:fldChar w:fldCharType="separate"/>
    </w:r>
    <w:r w:rsidRPr="00512921">
      <w:rPr>
        <w:color w:val="767171"/>
        <w:lang w:val="pt-BR"/>
      </w:rPr>
      <w:t>1</w:t>
    </w:r>
    <w:r w:rsidRPr="00FE7592">
      <w:rPr>
        <w:color w:val="767171"/>
      </w:rPr>
      <w:fldChar w:fldCharType="end"/>
    </w:r>
  </w:p>
  <w:p w14:paraId="290512F5" w14:textId="48FF7621" w:rsidR="007477AD" w:rsidRPr="00AC5C4A" w:rsidRDefault="007477AD" w:rsidP="007477AD">
    <w:pPr>
      <w:jc w:val="center"/>
      <w:rPr>
        <w:rFonts w:ascii="Times New Roman" w:hAnsi="Times New Roman" w:cs="Times New Roman"/>
        <w:i/>
        <w:iCs/>
        <w:szCs w:val="20"/>
      </w:rPr>
    </w:pPr>
    <w:r w:rsidRPr="002D3350">
      <w:rPr>
        <w:rFonts w:ascii="Times New Roman" w:hAnsi="Times New Roman" w:cs="Times New Roman"/>
        <w:i/>
        <w:iCs/>
        <w:noProof/>
        <w:color w:val="767171" w:themeColor="background2" w:themeShade="80"/>
        <w:szCs w:val="20"/>
      </w:rPr>
      <w:drawing>
        <wp:anchor distT="0" distB="0" distL="114300" distR="114300" simplePos="0" relativeHeight="251658244" behindDoc="0" locked="0" layoutInCell="1" allowOverlap="1" wp14:anchorId="42B5172C" wp14:editId="6853AC26">
          <wp:simplePos x="0" y="0"/>
          <wp:positionH relativeFrom="margin">
            <wp:posOffset>-1270</wp:posOffset>
          </wp:positionH>
          <wp:positionV relativeFrom="paragraph">
            <wp:posOffset>-304470</wp:posOffset>
          </wp:positionV>
          <wp:extent cx="5943600" cy="45720"/>
          <wp:effectExtent l="0" t="0" r="0" b="0"/>
          <wp:wrapNone/>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2030" t="30105" r="1602" b="24084"/>
                  <a:stretch/>
                </pic:blipFill>
                <pic:spPr bwMode="auto">
                  <a:xfrm>
                    <a:off x="0" y="0"/>
                    <a:ext cx="5943600" cy="45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D3350">
      <w:rPr>
        <w:rFonts w:ascii="Times New Roman" w:hAnsi="Times New Roman" w:cs="Times New Roman"/>
        <w:i/>
        <w:iCs/>
        <w:color w:val="767171" w:themeColor="background2" w:themeShade="80"/>
        <w:szCs w:val="20"/>
      </w:rPr>
      <w:t xml:space="preserve">© </w:t>
    </w:r>
    <w:r w:rsidRPr="00FE7592">
      <w:rPr>
        <w:rFonts w:ascii="Times New Roman" w:hAnsi="Times New Roman" w:cs="Times New Roman"/>
        <w:i/>
        <w:iCs/>
        <w:color w:val="767171"/>
        <w:szCs w:val="20"/>
      </w:rPr>
      <w:t>202</w:t>
    </w:r>
    <w:r w:rsidR="00C53D4B">
      <w:rPr>
        <w:rFonts w:ascii="Times New Roman" w:hAnsi="Times New Roman" w:cs="Times New Roman"/>
        <w:i/>
        <w:iCs/>
        <w:color w:val="767171"/>
        <w:szCs w:val="20"/>
      </w:rPr>
      <w:t>2</w:t>
    </w:r>
    <w:r w:rsidRPr="00FE7592">
      <w:rPr>
        <w:rFonts w:ascii="Times New Roman" w:hAnsi="Times New Roman" w:cs="Times New Roman"/>
        <w:i/>
        <w:iCs/>
        <w:color w:val="767171"/>
        <w:szCs w:val="20"/>
      </w:rPr>
      <w:t xml:space="preserve"> Lumen Technologies. All</w:t>
    </w:r>
    <w:r w:rsidRPr="002D3350">
      <w:rPr>
        <w:rFonts w:ascii="Times New Roman" w:hAnsi="Times New Roman" w:cs="Times New Roman"/>
        <w:i/>
        <w:iCs/>
        <w:color w:val="767171" w:themeColor="background2" w:themeShade="80"/>
        <w:szCs w:val="20"/>
      </w:rPr>
      <w:t xml:space="preserve"> Rights Reserved</w:t>
    </w:r>
    <w:r w:rsidRPr="00AC5C4A">
      <w:rPr>
        <w:rFonts w:ascii="Times New Roman" w:hAnsi="Times New Roman" w:cs="Times New Roman"/>
        <w:i/>
        <w:iCs/>
        <w:szCs w:val="20"/>
      </w:rPr>
      <w: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09E93" w14:textId="77777777" w:rsidR="000678C6" w:rsidRPr="003A254E" w:rsidRDefault="000678C6" w:rsidP="007477AD">
    <w:pPr>
      <w:rPr>
        <w:rFonts w:cs="Arial"/>
        <w:i/>
        <w:iCs/>
        <w:sz w:val="16"/>
        <w:szCs w:val="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6CF13B" w14:textId="0B041B6D" w:rsidR="00F420CB" w:rsidRPr="00B03044" w:rsidRDefault="00B03044" w:rsidP="00B03044">
    <w:pPr>
      <w:pStyle w:val="Date"/>
      <w:tabs>
        <w:tab w:val="right" w:pos="9360"/>
      </w:tabs>
    </w:pPr>
    <w:r w:rsidRPr="00B96E0F">
      <w:rPr>
        <w:rFonts w:ascii="Times New Roman" w:hAnsi="Times New Roman" w:cs="Times New Roman"/>
        <w:i/>
        <w:iCs/>
        <w:noProof/>
        <w:color w:val="767171"/>
        <w:szCs w:val="20"/>
      </w:rPr>
      <w:drawing>
        <wp:anchor distT="0" distB="0" distL="114300" distR="114300" simplePos="0" relativeHeight="251658245" behindDoc="0" locked="0" layoutInCell="1" allowOverlap="1" wp14:anchorId="7EC62D38" wp14:editId="18AABE23">
          <wp:simplePos x="0" y="0"/>
          <wp:positionH relativeFrom="margin">
            <wp:posOffset>-24245</wp:posOffset>
          </wp:positionH>
          <wp:positionV relativeFrom="paragraph">
            <wp:posOffset>-159905</wp:posOffset>
          </wp:positionV>
          <wp:extent cx="5985163" cy="45720"/>
          <wp:effectExtent l="0" t="0" r="0" b="0"/>
          <wp:wrapNone/>
          <wp:docPr id="20" name="Picture 20" descr="Shape, rectang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13" descr="Shape, rectangle&#10;&#10;Description automatically generated"/>
                  <pic:cNvPicPr/>
                </pic:nvPicPr>
                <pic:blipFill rotWithShape="1">
                  <a:blip r:embed="rId1"/>
                  <a:srcRect l="2030" t="30105" r="1602" b="24084"/>
                  <a:stretch/>
                </pic:blipFill>
                <pic:spPr bwMode="auto">
                  <a:xfrm>
                    <a:off x="0" y="0"/>
                    <a:ext cx="6245693" cy="47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6E0F">
      <w:rPr>
        <w:color w:val="767171"/>
      </w:rPr>
      <w:t>OMR No:</w:t>
    </w:r>
    <w:r w:rsidR="00A022B4" w:rsidRPr="00B96E0F">
      <w:rPr>
        <w:color w:val="767171"/>
      </w:rPr>
      <w:t xml:space="preserve"> 790733</w:t>
    </w:r>
    <w:r w:rsidRPr="00FE7592">
      <w:rPr>
        <w:color w:val="767171"/>
      </w:rPr>
      <w:tab/>
    </w:r>
    <w:r w:rsidR="00080BB4" w:rsidRPr="00080BB4">
      <w:rPr>
        <w:color w:val="767171"/>
      </w:rPr>
      <w:t xml:space="preserve">January 21, </w:t>
    </w:r>
    <w:proofErr w:type="gramStart"/>
    <w:r w:rsidR="00080BB4" w:rsidRPr="00080BB4">
      <w:rPr>
        <w:color w:val="767171"/>
      </w:rPr>
      <w:t>2022</w:t>
    </w:r>
    <w:proofErr w:type="gramEnd"/>
    <w:r w:rsidRPr="00080BB4">
      <w:rPr>
        <w:color w:val="767171"/>
      </w:rPr>
      <w:t xml:space="preserve"> |</w:t>
    </w:r>
    <w:r w:rsidRPr="00FE7592">
      <w:rPr>
        <w:color w:val="767171"/>
      </w:rPr>
      <w:t xml:space="preserve"> Page </w:t>
    </w:r>
    <w:r w:rsidRPr="00FE7592">
      <w:rPr>
        <w:color w:val="767171"/>
      </w:rPr>
      <w:fldChar w:fldCharType="begin"/>
    </w:r>
    <w:r w:rsidRPr="00FE7592">
      <w:rPr>
        <w:color w:val="767171"/>
      </w:rPr>
      <w:instrText xml:space="preserve"> PAGE   \* MERGEFORMAT </w:instrText>
    </w:r>
    <w:r w:rsidRPr="00FE7592">
      <w:rPr>
        <w:color w:val="767171"/>
      </w:rPr>
      <w:fldChar w:fldCharType="separate"/>
    </w:r>
    <w:r w:rsidRPr="00FE7592">
      <w:rPr>
        <w:color w:val="767171"/>
      </w:rPr>
      <w:t>3</w:t>
    </w:r>
    <w:r w:rsidRPr="00FE7592">
      <w:rPr>
        <w:color w:val="76717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9B3F18" w14:textId="77777777" w:rsidR="00FC30AE" w:rsidRDefault="00FC30AE" w:rsidP="00F420CB">
      <w:r>
        <w:separator/>
      </w:r>
    </w:p>
    <w:p w14:paraId="26D06046" w14:textId="77777777" w:rsidR="00FC30AE" w:rsidRDefault="00FC30AE"/>
    <w:p w14:paraId="230A2E21" w14:textId="77777777" w:rsidR="00FC30AE" w:rsidRDefault="00FC30AE" w:rsidP="00BE6E1A"/>
    <w:p w14:paraId="58987384" w14:textId="77777777" w:rsidR="00FC30AE" w:rsidRDefault="00FC30AE"/>
  </w:footnote>
  <w:footnote w:type="continuationSeparator" w:id="0">
    <w:p w14:paraId="380EFF36" w14:textId="77777777" w:rsidR="00FC30AE" w:rsidRDefault="00FC30AE" w:rsidP="00F420CB">
      <w:r>
        <w:continuationSeparator/>
      </w:r>
    </w:p>
    <w:p w14:paraId="32618E2A" w14:textId="77777777" w:rsidR="00FC30AE" w:rsidRDefault="00FC30AE"/>
    <w:p w14:paraId="6397A90A" w14:textId="77777777" w:rsidR="00FC30AE" w:rsidRDefault="00FC30AE" w:rsidP="00BE6E1A"/>
    <w:p w14:paraId="4C3CBEEC" w14:textId="77777777" w:rsidR="00FC30AE" w:rsidRDefault="00FC30AE"/>
  </w:footnote>
  <w:footnote w:type="continuationNotice" w:id="1">
    <w:p w14:paraId="1912EA39" w14:textId="77777777" w:rsidR="00FC30AE" w:rsidRDefault="00FC30AE"/>
    <w:p w14:paraId="05B05D2F" w14:textId="77777777" w:rsidR="00FC30AE" w:rsidRDefault="00FC30A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8FE41" w14:textId="77777777" w:rsidR="00270B8D" w:rsidRDefault="00270B8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D354F" w14:textId="61E6913E" w:rsidR="0059701D" w:rsidRDefault="0059701D">
    <w:pPr>
      <w:pStyle w:val="Header"/>
    </w:pPr>
    <w:r>
      <w:rPr>
        <w:noProof/>
      </w:rPr>
      <w:drawing>
        <wp:anchor distT="0" distB="0" distL="114300" distR="114300" simplePos="0" relativeHeight="251658241" behindDoc="1" locked="0" layoutInCell="1" allowOverlap="1" wp14:anchorId="655EE178" wp14:editId="616520E1">
          <wp:simplePos x="0" y="0"/>
          <wp:positionH relativeFrom="page">
            <wp:align>left</wp:align>
          </wp:positionH>
          <wp:positionV relativeFrom="paragraph">
            <wp:posOffset>-457200</wp:posOffset>
          </wp:positionV>
          <wp:extent cx="7815943" cy="10046335"/>
          <wp:effectExtent l="0" t="0" r="0" b="0"/>
          <wp:wrapNone/>
          <wp:docPr id="9" name="Picture 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websit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815943" cy="10046335"/>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234E2" w14:textId="77777777" w:rsidR="00270B8D" w:rsidRDefault="00270B8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4A6F1" w14:textId="07C96D7A" w:rsidR="007477AD" w:rsidRPr="00120FF3" w:rsidRDefault="007477AD" w:rsidP="007477AD">
    <w:pPr>
      <w:pStyle w:val="LMNProposalTitle"/>
      <w:rPr>
        <w:noProof/>
        <w:color w:val="083176"/>
      </w:rPr>
    </w:pPr>
    <w:r w:rsidRPr="00120FF3">
      <w:rPr>
        <w:noProof/>
        <w:color w:val="083176"/>
      </w:rPr>
      <w:drawing>
        <wp:anchor distT="0" distB="0" distL="114300" distR="114300" simplePos="0" relativeHeight="251658243" behindDoc="0" locked="0" layoutInCell="1" allowOverlap="1" wp14:anchorId="51F60681" wp14:editId="6664537C">
          <wp:simplePos x="0" y="0"/>
          <wp:positionH relativeFrom="margin">
            <wp:align>right</wp:align>
          </wp:positionH>
          <wp:positionV relativeFrom="paragraph">
            <wp:posOffset>78409</wp:posOffset>
          </wp:positionV>
          <wp:extent cx="1440611" cy="429260"/>
          <wp:effectExtent l="0" t="0" r="7620" b="0"/>
          <wp:wrapNone/>
          <wp:docPr id="16" name="Picture 16" descr="A picture containing sitting, clock,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sitting, clock, computer&#10;&#10;Description automatically generated"/>
                  <pic:cNvPicPr/>
                </pic:nvPicPr>
                <pic:blipFill rotWithShape="1">
                  <a:blip r:embed="rId1">
                    <a:extLst>
                      <a:ext uri="{28A0092B-C50C-407E-A947-70E740481C1C}">
                        <a14:useLocalDpi xmlns:a14="http://schemas.microsoft.com/office/drawing/2010/main" val="0"/>
                      </a:ext>
                    </a:extLst>
                  </a:blip>
                  <a:srcRect l="5307" r="6067" b="-14"/>
                  <a:stretch/>
                </pic:blipFill>
                <pic:spPr bwMode="auto">
                  <a:xfrm>
                    <a:off x="0" y="0"/>
                    <a:ext cx="1440611" cy="429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60DD">
      <w:rPr>
        <w:noProof/>
        <w:color w:val="083176"/>
      </w:rPr>
      <w:t>State of Nebraska</w:t>
    </w:r>
  </w:p>
  <w:p w14:paraId="4BD553A0" w14:textId="0A218E0C" w:rsidR="007477AD" w:rsidRPr="00ED5BC1" w:rsidRDefault="00080BB4" w:rsidP="007477AD">
    <w:pPr>
      <w:pStyle w:val="LMNProposalVolumeTitle"/>
      <w:pBdr>
        <w:bottom w:val="single" w:sz="18" w:space="1" w:color="0CA3E1"/>
      </w:pBdr>
      <w:spacing w:after="0"/>
      <w:ind w:right="2707"/>
    </w:pPr>
    <w:r>
      <w:t>High Speed Transport Services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C65CD" w14:textId="01E85455" w:rsidR="003F472A" w:rsidRDefault="007477AD">
    <w:r w:rsidRPr="00120FF3">
      <w:rPr>
        <w:noProof/>
        <w:color w:val="083176"/>
        <w:sz w:val="24"/>
        <w:szCs w:val="24"/>
      </w:rPr>
      <w:drawing>
        <wp:anchor distT="0" distB="0" distL="114300" distR="114300" simplePos="0" relativeHeight="251658242" behindDoc="0" locked="0" layoutInCell="1" allowOverlap="1" wp14:anchorId="63B31EF6" wp14:editId="69B7A260">
          <wp:simplePos x="0" y="0"/>
          <wp:positionH relativeFrom="margin">
            <wp:align>right</wp:align>
          </wp:positionH>
          <wp:positionV relativeFrom="paragraph">
            <wp:posOffset>10372</wp:posOffset>
          </wp:positionV>
          <wp:extent cx="1440611" cy="429260"/>
          <wp:effectExtent l="0" t="0" r="7620" b="0"/>
          <wp:wrapNone/>
          <wp:docPr id="18" name="Picture 18" descr="A picture containing sitting, clock,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sitting, clock, computer&#10;&#10;Description automatically generated"/>
                  <pic:cNvPicPr/>
                </pic:nvPicPr>
                <pic:blipFill rotWithShape="1">
                  <a:blip r:embed="rId1">
                    <a:extLst>
                      <a:ext uri="{28A0092B-C50C-407E-A947-70E740481C1C}">
                        <a14:useLocalDpi xmlns:a14="http://schemas.microsoft.com/office/drawing/2010/main" val="0"/>
                      </a:ext>
                    </a:extLst>
                  </a:blip>
                  <a:srcRect l="5307" r="6067" b="-14"/>
                  <a:stretch/>
                </pic:blipFill>
                <pic:spPr bwMode="auto">
                  <a:xfrm>
                    <a:off x="0" y="0"/>
                    <a:ext cx="1440611" cy="429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25C83" w14:textId="1D5A4215" w:rsidR="00F420CB" w:rsidRPr="00120FF3" w:rsidRDefault="00F420CB" w:rsidP="00F420CB">
    <w:pPr>
      <w:pStyle w:val="LMNProposalTitle"/>
      <w:rPr>
        <w:noProof/>
        <w:color w:val="083176"/>
      </w:rPr>
    </w:pPr>
    <w:r w:rsidRPr="00120FF3">
      <w:rPr>
        <w:noProof/>
        <w:color w:val="083176"/>
      </w:rPr>
      <w:drawing>
        <wp:anchor distT="0" distB="0" distL="114300" distR="114300" simplePos="0" relativeHeight="251658240" behindDoc="0" locked="0" layoutInCell="1" allowOverlap="1" wp14:anchorId="2D1A26AB" wp14:editId="5F4A341A">
          <wp:simplePos x="0" y="0"/>
          <wp:positionH relativeFrom="margin">
            <wp:align>right</wp:align>
          </wp:positionH>
          <wp:positionV relativeFrom="paragraph">
            <wp:posOffset>78409</wp:posOffset>
          </wp:positionV>
          <wp:extent cx="1440611" cy="429260"/>
          <wp:effectExtent l="0" t="0" r="7620" b="0"/>
          <wp:wrapNone/>
          <wp:docPr id="19" name="Picture 19" descr="A picture containing sitting, clock,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sitting, clock, computer&#10;&#10;Description automatically generated"/>
                  <pic:cNvPicPr/>
                </pic:nvPicPr>
                <pic:blipFill rotWithShape="1">
                  <a:blip r:embed="rId1">
                    <a:extLst>
                      <a:ext uri="{28A0092B-C50C-407E-A947-70E740481C1C}">
                        <a14:useLocalDpi xmlns:a14="http://schemas.microsoft.com/office/drawing/2010/main" val="0"/>
                      </a:ext>
                    </a:extLst>
                  </a:blip>
                  <a:srcRect l="5307" r="6067" b="-14"/>
                  <a:stretch/>
                </pic:blipFill>
                <pic:spPr bwMode="auto">
                  <a:xfrm>
                    <a:off x="0" y="0"/>
                    <a:ext cx="1440611" cy="429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0BB4">
      <w:rPr>
        <w:noProof/>
        <w:color w:val="083176"/>
      </w:rPr>
      <w:t>State of Nebraska</w:t>
    </w:r>
  </w:p>
  <w:p w14:paraId="5A840C24" w14:textId="155964CF" w:rsidR="00F420CB" w:rsidRPr="00ED5BC1" w:rsidRDefault="00080BB4" w:rsidP="00186A37">
    <w:pPr>
      <w:pStyle w:val="LMNProposalVolumeTitle"/>
      <w:pBdr>
        <w:bottom w:val="single" w:sz="18" w:space="1" w:color="0CA3E1"/>
      </w:pBdr>
      <w:spacing w:after="240"/>
      <w:ind w:right="2707"/>
    </w:pPr>
    <w:r>
      <w:t>High Speed Transport Services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05BB2"/>
    <w:multiLevelType w:val="hybridMultilevel"/>
    <w:tmpl w:val="5DCE0A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403D07"/>
    <w:multiLevelType w:val="multilevel"/>
    <w:tmpl w:val="BE58E048"/>
    <w:lvl w:ilvl="0">
      <w:start w:val="1"/>
      <w:numFmt w:val="bullet"/>
      <w:pStyle w:val="LMNCoverLetterBullet1"/>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44768FC"/>
    <w:multiLevelType w:val="hybridMultilevel"/>
    <w:tmpl w:val="1CA2F1D8"/>
    <w:lvl w:ilvl="0" w:tplc="72C6B57E">
      <w:start w:val="1"/>
      <w:numFmt w:val="bullet"/>
      <w:pStyle w:val="LMNBullet3"/>
      <w:lvlText w:val=""/>
      <w:lvlJc w:val="left"/>
      <w:pPr>
        <w:ind w:left="1350" w:hanging="360"/>
      </w:pPr>
      <w:rPr>
        <w:rFonts w:ascii="Wingdings" w:hAnsi="Wingdings" w:hint="default"/>
        <w:b w:val="0"/>
        <w:i w:val="0"/>
        <w:color w:val="595959"/>
        <w:sz w:val="16"/>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3" w15:restartNumberingAfterBreak="0">
    <w:nsid w:val="249C33A8"/>
    <w:multiLevelType w:val="hybridMultilevel"/>
    <w:tmpl w:val="B69C0382"/>
    <w:lvl w:ilvl="0" w:tplc="1270CB22">
      <w:start w:val="1"/>
      <w:numFmt w:val="bullet"/>
      <w:pStyle w:val="LMNTableBullet3"/>
      <w:lvlText w:val=""/>
      <w:lvlJc w:val="left"/>
      <w:pPr>
        <w:ind w:left="792" w:hanging="360"/>
      </w:pPr>
      <w:rPr>
        <w:rFonts w:ascii="Wingdings" w:hAnsi="Wingdings" w:hint="default"/>
        <w:b/>
        <w:i w:val="0"/>
        <w:color w:val="242627"/>
        <w:sz w:val="14"/>
        <w:u w:color="0047BB"/>
      </w:rPr>
    </w:lvl>
    <w:lvl w:ilvl="1" w:tplc="04090003" w:tentative="1">
      <w:start w:val="1"/>
      <w:numFmt w:val="bullet"/>
      <w:lvlText w:val="o"/>
      <w:lvlJc w:val="left"/>
      <w:pPr>
        <w:ind w:left="1986" w:hanging="360"/>
      </w:pPr>
      <w:rPr>
        <w:rFonts w:ascii="Courier New" w:hAnsi="Courier New" w:cs="Courier New" w:hint="default"/>
      </w:rPr>
    </w:lvl>
    <w:lvl w:ilvl="2" w:tplc="04090005" w:tentative="1">
      <w:start w:val="1"/>
      <w:numFmt w:val="bullet"/>
      <w:lvlText w:val=""/>
      <w:lvlJc w:val="left"/>
      <w:pPr>
        <w:ind w:left="2706" w:hanging="360"/>
      </w:pPr>
      <w:rPr>
        <w:rFonts w:ascii="Wingdings" w:hAnsi="Wingdings" w:hint="default"/>
      </w:rPr>
    </w:lvl>
    <w:lvl w:ilvl="3" w:tplc="04090001" w:tentative="1">
      <w:start w:val="1"/>
      <w:numFmt w:val="bullet"/>
      <w:lvlText w:val=""/>
      <w:lvlJc w:val="left"/>
      <w:pPr>
        <w:ind w:left="3426" w:hanging="360"/>
      </w:pPr>
      <w:rPr>
        <w:rFonts w:ascii="Symbol" w:hAnsi="Symbol" w:hint="default"/>
      </w:rPr>
    </w:lvl>
    <w:lvl w:ilvl="4" w:tplc="04090003" w:tentative="1">
      <w:start w:val="1"/>
      <w:numFmt w:val="bullet"/>
      <w:lvlText w:val="o"/>
      <w:lvlJc w:val="left"/>
      <w:pPr>
        <w:ind w:left="4146" w:hanging="360"/>
      </w:pPr>
      <w:rPr>
        <w:rFonts w:ascii="Courier New" w:hAnsi="Courier New" w:cs="Courier New" w:hint="default"/>
      </w:rPr>
    </w:lvl>
    <w:lvl w:ilvl="5" w:tplc="04090005" w:tentative="1">
      <w:start w:val="1"/>
      <w:numFmt w:val="bullet"/>
      <w:lvlText w:val=""/>
      <w:lvlJc w:val="left"/>
      <w:pPr>
        <w:ind w:left="4866" w:hanging="360"/>
      </w:pPr>
      <w:rPr>
        <w:rFonts w:ascii="Wingdings" w:hAnsi="Wingdings" w:hint="default"/>
      </w:rPr>
    </w:lvl>
    <w:lvl w:ilvl="6" w:tplc="04090001" w:tentative="1">
      <w:start w:val="1"/>
      <w:numFmt w:val="bullet"/>
      <w:lvlText w:val=""/>
      <w:lvlJc w:val="left"/>
      <w:pPr>
        <w:ind w:left="5586" w:hanging="360"/>
      </w:pPr>
      <w:rPr>
        <w:rFonts w:ascii="Symbol" w:hAnsi="Symbol" w:hint="default"/>
      </w:rPr>
    </w:lvl>
    <w:lvl w:ilvl="7" w:tplc="04090003" w:tentative="1">
      <w:start w:val="1"/>
      <w:numFmt w:val="bullet"/>
      <w:lvlText w:val="o"/>
      <w:lvlJc w:val="left"/>
      <w:pPr>
        <w:ind w:left="6306" w:hanging="360"/>
      </w:pPr>
      <w:rPr>
        <w:rFonts w:ascii="Courier New" w:hAnsi="Courier New" w:cs="Courier New" w:hint="default"/>
      </w:rPr>
    </w:lvl>
    <w:lvl w:ilvl="8" w:tplc="04090005" w:tentative="1">
      <w:start w:val="1"/>
      <w:numFmt w:val="bullet"/>
      <w:lvlText w:val=""/>
      <w:lvlJc w:val="left"/>
      <w:pPr>
        <w:ind w:left="7026" w:hanging="360"/>
      </w:pPr>
      <w:rPr>
        <w:rFonts w:ascii="Wingdings" w:hAnsi="Wingdings" w:hint="default"/>
      </w:rPr>
    </w:lvl>
  </w:abstractNum>
  <w:abstractNum w:abstractNumId="4" w15:restartNumberingAfterBreak="0">
    <w:nsid w:val="2B811CB1"/>
    <w:multiLevelType w:val="hybridMultilevel"/>
    <w:tmpl w:val="50BE02CA"/>
    <w:lvl w:ilvl="0" w:tplc="761C8E46">
      <w:start w:val="1"/>
      <w:numFmt w:val="bullet"/>
      <w:pStyle w:val="LMNBullet1"/>
      <w:lvlText w:val=""/>
      <w:lvlJc w:val="left"/>
      <w:pPr>
        <w:ind w:left="720" w:hanging="360"/>
      </w:pPr>
      <w:rPr>
        <w:rFonts w:ascii="Symbol" w:hAnsi="Symbol" w:hint="default"/>
        <w:b w:val="0"/>
        <w:bCs w:val="0"/>
        <w:i w:val="0"/>
        <w:iCs w:val="0"/>
        <w:caps w:val="0"/>
        <w:smallCaps w:val="0"/>
        <w:strike w:val="0"/>
        <w:dstrike w:val="0"/>
        <w:outline w:val="0"/>
        <w:shadow w:val="0"/>
        <w:emboss w:val="0"/>
        <w:imprint w:val="0"/>
        <w:noProof w:val="0"/>
        <w:vanish w:val="0"/>
        <w:color w:val="595959"/>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396A01BE">
      <w:start w:val="1"/>
      <w:numFmt w:val="bullet"/>
      <w:lvlText w:val="o"/>
      <w:lvlJc w:val="left"/>
      <w:pPr>
        <w:ind w:left="2160" w:hanging="360"/>
      </w:pPr>
      <w:rPr>
        <w:rFonts w:ascii="Courier New" w:hAnsi="Courier New" w:hint="default"/>
        <w:color w:val="000000" w:themeColor="text1"/>
      </w:rPr>
    </w:lvl>
    <w:lvl w:ilvl="2" w:tplc="234ECA84">
      <w:start w:val="1"/>
      <w:numFmt w:val="bullet"/>
      <w:lvlText w:val=""/>
      <w:lvlJc w:val="left"/>
      <w:pPr>
        <w:ind w:left="2880" w:hanging="360"/>
      </w:pPr>
      <w:rPr>
        <w:rFonts w:ascii="Wingdings" w:hAnsi="Wingdings" w:hint="default"/>
        <w:color w:val="000000" w:themeColor="text1"/>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3063012E"/>
    <w:multiLevelType w:val="hybridMultilevel"/>
    <w:tmpl w:val="26D2A8CE"/>
    <w:lvl w:ilvl="0" w:tplc="9C084C46">
      <w:start w:val="1"/>
      <w:numFmt w:val="decimal"/>
      <w:lvlText w:val="%1 Lumen Response:"/>
      <w:lvlJc w:val="left"/>
      <w:pPr>
        <w:ind w:left="720" w:hanging="360"/>
      </w:pPr>
      <w:rPr>
        <w:rFonts w:ascii="Arial" w:hAnsi="Arial" w:hint="default"/>
        <w:b/>
        <w:i w:val="0"/>
        <w:color w:val="0C9ED9" w:themeColor="accent2"/>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34F1009"/>
    <w:multiLevelType w:val="hybridMultilevel"/>
    <w:tmpl w:val="2D78A132"/>
    <w:lvl w:ilvl="0" w:tplc="87F06238">
      <w:start w:val="1"/>
      <w:numFmt w:val="bullet"/>
      <w:pStyle w:val="LMNTableBullet"/>
      <w:lvlText w:val=""/>
      <w:lvlJc w:val="left"/>
      <w:pPr>
        <w:ind w:left="337" w:hanging="360"/>
      </w:pPr>
      <w:rPr>
        <w:rFonts w:ascii="Symbol" w:hAnsi="Symbol" w:hint="default"/>
        <w:color w:val="000000" w:themeColor="text1"/>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B012038"/>
    <w:multiLevelType w:val="hybridMultilevel"/>
    <w:tmpl w:val="7C52F118"/>
    <w:lvl w:ilvl="0" w:tplc="335E1D6E">
      <w:start w:val="1"/>
      <w:numFmt w:val="bullet"/>
      <w:lvlText w:val=""/>
      <w:lvlJc w:val="left"/>
      <w:pPr>
        <w:ind w:left="720" w:hanging="360"/>
      </w:pPr>
      <w:rPr>
        <w:rFonts w:ascii="Wingdings" w:hAnsi="Wingdings" w:hint="default"/>
        <w:b w:val="0"/>
        <w:i w:val="0"/>
        <w:color w:val="0075C9"/>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C8A0230"/>
    <w:multiLevelType w:val="hybridMultilevel"/>
    <w:tmpl w:val="F920D8B6"/>
    <w:lvl w:ilvl="0" w:tplc="5EFA1F3A">
      <w:start w:val="1"/>
      <w:numFmt w:val="decimal"/>
      <w:lvlText w:val="%1."/>
      <w:lvlJc w:val="left"/>
      <w:pPr>
        <w:ind w:left="860" w:hanging="361"/>
      </w:pPr>
      <w:rPr>
        <w:rFonts w:hint="default"/>
        <w:b/>
        <w:bCs/>
        <w:i/>
        <w:w w:val="10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00E6836"/>
    <w:multiLevelType w:val="hybridMultilevel"/>
    <w:tmpl w:val="566E43D4"/>
    <w:lvl w:ilvl="0" w:tplc="972297CE">
      <w:start w:val="1"/>
      <w:numFmt w:val="bullet"/>
      <w:pStyle w:val="LMNTableBullet2"/>
      <w:lvlText w:val=""/>
      <w:lvlJc w:val="left"/>
      <w:pPr>
        <w:ind w:left="533" w:hanging="360"/>
      </w:pPr>
      <w:rPr>
        <w:rFonts w:ascii="Symbol" w:hAnsi="Symbol" w:hint="default"/>
        <w:b/>
        <w:i w:val="0"/>
        <w:color w:val="auto"/>
        <w:sz w:val="16"/>
      </w:rPr>
    </w:lvl>
    <w:lvl w:ilvl="1" w:tplc="04090003" w:tentative="1">
      <w:start w:val="1"/>
      <w:numFmt w:val="bullet"/>
      <w:lvlText w:val="o"/>
      <w:lvlJc w:val="left"/>
      <w:pPr>
        <w:ind w:left="1423" w:hanging="360"/>
      </w:pPr>
      <w:rPr>
        <w:rFonts w:ascii="Courier New" w:hAnsi="Courier New" w:cs="Courier New" w:hint="default"/>
      </w:rPr>
    </w:lvl>
    <w:lvl w:ilvl="2" w:tplc="04090005" w:tentative="1">
      <w:start w:val="1"/>
      <w:numFmt w:val="bullet"/>
      <w:lvlText w:val=""/>
      <w:lvlJc w:val="left"/>
      <w:pPr>
        <w:ind w:left="2143" w:hanging="360"/>
      </w:pPr>
      <w:rPr>
        <w:rFonts w:ascii="Wingdings" w:hAnsi="Wingdings" w:hint="default"/>
      </w:rPr>
    </w:lvl>
    <w:lvl w:ilvl="3" w:tplc="04090001" w:tentative="1">
      <w:start w:val="1"/>
      <w:numFmt w:val="bullet"/>
      <w:lvlText w:val=""/>
      <w:lvlJc w:val="left"/>
      <w:pPr>
        <w:ind w:left="2863" w:hanging="360"/>
      </w:pPr>
      <w:rPr>
        <w:rFonts w:ascii="Symbol" w:hAnsi="Symbol" w:hint="default"/>
      </w:rPr>
    </w:lvl>
    <w:lvl w:ilvl="4" w:tplc="04090003" w:tentative="1">
      <w:start w:val="1"/>
      <w:numFmt w:val="bullet"/>
      <w:lvlText w:val="o"/>
      <w:lvlJc w:val="left"/>
      <w:pPr>
        <w:ind w:left="3583" w:hanging="360"/>
      </w:pPr>
      <w:rPr>
        <w:rFonts w:ascii="Courier New" w:hAnsi="Courier New" w:cs="Courier New" w:hint="default"/>
      </w:rPr>
    </w:lvl>
    <w:lvl w:ilvl="5" w:tplc="04090005" w:tentative="1">
      <w:start w:val="1"/>
      <w:numFmt w:val="bullet"/>
      <w:lvlText w:val=""/>
      <w:lvlJc w:val="left"/>
      <w:pPr>
        <w:ind w:left="4303" w:hanging="360"/>
      </w:pPr>
      <w:rPr>
        <w:rFonts w:ascii="Wingdings" w:hAnsi="Wingdings" w:hint="default"/>
      </w:rPr>
    </w:lvl>
    <w:lvl w:ilvl="6" w:tplc="04090001" w:tentative="1">
      <w:start w:val="1"/>
      <w:numFmt w:val="bullet"/>
      <w:lvlText w:val=""/>
      <w:lvlJc w:val="left"/>
      <w:pPr>
        <w:ind w:left="5023" w:hanging="360"/>
      </w:pPr>
      <w:rPr>
        <w:rFonts w:ascii="Symbol" w:hAnsi="Symbol" w:hint="default"/>
      </w:rPr>
    </w:lvl>
    <w:lvl w:ilvl="7" w:tplc="04090003" w:tentative="1">
      <w:start w:val="1"/>
      <w:numFmt w:val="bullet"/>
      <w:lvlText w:val="o"/>
      <w:lvlJc w:val="left"/>
      <w:pPr>
        <w:ind w:left="5743" w:hanging="360"/>
      </w:pPr>
      <w:rPr>
        <w:rFonts w:ascii="Courier New" w:hAnsi="Courier New" w:cs="Courier New" w:hint="default"/>
      </w:rPr>
    </w:lvl>
    <w:lvl w:ilvl="8" w:tplc="04090005" w:tentative="1">
      <w:start w:val="1"/>
      <w:numFmt w:val="bullet"/>
      <w:lvlText w:val=""/>
      <w:lvlJc w:val="left"/>
      <w:pPr>
        <w:ind w:left="6463" w:hanging="360"/>
      </w:pPr>
      <w:rPr>
        <w:rFonts w:ascii="Wingdings" w:hAnsi="Wingdings" w:hint="default"/>
      </w:rPr>
    </w:lvl>
  </w:abstractNum>
  <w:abstractNum w:abstractNumId="10" w15:restartNumberingAfterBreak="0">
    <w:nsid w:val="551967D6"/>
    <w:multiLevelType w:val="multilevel"/>
    <w:tmpl w:val="9F8E9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58353D42"/>
    <w:multiLevelType w:val="hybridMultilevel"/>
    <w:tmpl w:val="6310FBBA"/>
    <w:lvl w:ilvl="0" w:tplc="9DA08884">
      <w:start w:val="1"/>
      <w:numFmt w:val="bullet"/>
      <w:lvlText w:val=""/>
      <w:lvlJc w:val="left"/>
      <w:pPr>
        <w:ind w:left="720" w:hanging="360"/>
      </w:pPr>
      <w:rPr>
        <w:rFonts w:ascii="Wingdings" w:hAnsi="Wingdings" w:hint="default"/>
        <w:color w:val="0075C9"/>
        <w:sz w:val="16"/>
        <w:szCs w:val="18"/>
        <w:u w:color="0047BB"/>
      </w:rPr>
    </w:lvl>
    <w:lvl w:ilvl="1" w:tplc="396A01BE">
      <w:start w:val="1"/>
      <w:numFmt w:val="bullet"/>
      <w:lvlText w:val="o"/>
      <w:lvlJc w:val="left"/>
      <w:pPr>
        <w:ind w:left="2160" w:hanging="360"/>
      </w:pPr>
      <w:rPr>
        <w:rFonts w:ascii="Courier New" w:hAnsi="Courier New" w:hint="default"/>
        <w:color w:val="000000" w:themeColor="text1"/>
      </w:rPr>
    </w:lvl>
    <w:lvl w:ilvl="2" w:tplc="234ECA84">
      <w:start w:val="1"/>
      <w:numFmt w:val="bullet"/>
      <w:lvlText w:val=""/>
      <w:lvlJc w:val="left"/>
      <w:pPr>
        <w:ind w:left="2880" w:hanging="360"/>
      </w:pPr>
      <w:rPr>
        <w:rFonts w:ascii="Wingdings" w:hAnsi="Wingdings" w:hint="default"/>
        <w:color w:val="000000" w:themeColor="text1"/>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5CDF1075"/>
    <w:multiLevelType w:val="hybridMultilevel"/>
    <w:tmpl w:val="3CA63D1E"/>
    <w:lvl w:ilvl="0" w:tplc="9FAAAE40">
      <w:start w:val="1"/>
      <w:numFmt w:val="decimal"/>
      <w:pStyle w:val="listofparagraph"/>
      <w:lvlText w:val="%1"/>
      <w:lvlJc w:val="left"/>
      <w:pPr>
        <w:ind w:left="360" w:hanging="360"/>
      </w:pPr>
      <w:rPr>
        <w:rFonts w:ascii="Arial" w:hAnsi="Arial" w:hint="default"/>
        <w:b/>
        <w:i w:val="0"/>
        <w:color w:val="0C9ED9" w:themeColor="accent2"/>
        <w:sz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5D4D0FED"/>
    <w:multiLevelType w:val="hybridMultilevel"/>
    <w:tmpl w:val="66EC07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E693E30"/>
    <w:multiLevelType w:val="multilevel"/>
    <w:tmpl w:val="05BEA2B8"/>
    <w:lvl w:ilvl="0">
      <w:start w:val="1"/>
      <w:numFmt w:val="bullet"/>
      <w:lvlText w:val=""/>
      <w:lvlJc w:val="left"/>
      <w:pPr>
        <w:tabs>
          <w:tab w:val="num" w:pos="1800"/>
        </w:tabs>
        <w:ind w:left="1800" w:hanging="360"/>
      </w:pPr>
      <w:rPr>
        <w:rFonts w:ascii="Symbol" w:hAnsi="Symbol" w:hint="default"/>
        <w:sz w:val="20"/>
      </w:rPr>
    </w:lvl>
    <w:lvl w:ilvl="1" w:tentative="1">
      <w:start w:val="1"/>
      <w:numFmt w:val="bullet"/>
      <w:lvlText w:val="o"/>
      <w:lvlJc w:val="left"/>
      <w:pPr>
        <w:tabs>
          <w:tab w:val="num" w:pos="2520"/>
        </w:tabs>
        <w:ind w:left="2520" w:hanging="360"/>
      </w:pPr>
      <w:rPr>
        <w:rFonts w:ascii="Courier New" w:hAnsi="Courier New" w:hint="default"/>
        <w:sz w:val="20"/>
      </w:rPr>
    </w:lvl>
    <w:lvl w:ilvl="2" w:tentative="1">
      <w:start w:val="1"/>
      <w:numFmt w:val="bullet"/>
      <w:lvlText w:val=""/>
      <w:lvlJc w:val="left"/>
      <w:pPr>
        <w:tabs>
          <w:tab w:val="num" w:pos="3240"/>
        </w:tabs>
        <w:ind w:left="3240" w:hanging="360"/>
      </w:pPr>
      <w:rPr>
        <w:rFonts w:ascii="Wingdings" w:hAnsi="Wingdings" w:hint="default"/>
        <w:sz w:val="20"/>
      </w:rPr>
    </w:lvl>
    <w:lvl w:ilvl="3" w:tentative="1">
      <w:start w:val="1"/>
      <w:numFmt w:val="bullet"/>
      <w:lvlText w:val=""/>
      <w:lvlJc w:val="left"/>
      <w:pPr>
        <w:tabs>
          <w:tab w:val="num" w:pos="3960"/>
        </w:tabs>
        <w:ind w:left="3960" w:hanging="360"/>
      </w:pPr>
      <w:rPr>
        <w:rFonts w:ascii="Wingdings" w:hAnsi="Wingdings" w:hint="default"/>
        <w:sz w:val="20"/>
      </w:rPr>
    </w:lvl>
    <w:lvl w:ilvl="4" w:tentative="1">
      <w:start w:val="1"/>
      <w:numFmt w:val="bullet"/>
      <w:lvlText w:val=""/>
      <w:lvlJc w:val="left"/>
      <w:pPr>
        <w:tabs>
          <w:tab w:val="num" w:pos="4680"/>
        </w:tabs>
        <w:ind w:left="4680" w:hanging="360"/>
      </w:pPr>
      <w:rPr>
        <w:rFonts w:ascii="Wingdings" w:hAnsi="Wingdings" w:hint="default"/>
        <w:sz w:val="20"/>
      </w:rPr>
    </w:lvl>
    <w:lvl w:ilvl="5" w:tentative="1">
      <w:start w:val="1"/>
      <w:numFmt w:val="bullet"/>
      <w:lvlText w:val=""/>
      <w:lvlJc w:val="left"/>
      <w:pPr>
        <w:tabs>
          <w:tab w:val="num" w:pos="5400"/>
        </w:tabs>
        <w:ind w:left="5400" w:hanging="360"/>
      </w:pPr>
      <w:rPr>
        <w:rFonts w:ascii="Wingdings" w:hAnsi="Wingdings" w:hint="default"/>
        <w:sz w:val="20"/>
      </w:rPr>
    </w:lvl>
    <w:lvl w:ilvl="6" w:tentative="1">
      <w:start w:val="1"/>
      <w:numFmt w:val="bullet"/>
      <w:lvlText w:val=""/>
      <w:lvlJc w:val="left"/>
      <w:pPr>
        <w:tabs>
          <w:tab w:val="num" w:pos="6120"/>
        </w:tabs>
        <w:ind w:left="6120" w:hanging="360"/>
      </w:pPr>
      <w:rPr>
        <w:rFonts w:ascii="Wingdings" w:hAnsi="Wingdings" w:hint="default"/>
        <w:sz w:val="20"/>
      </w:rPr>
    </w:lvl>
    <w:lvl w:ilvl="7" w:tentative="1">
      <w:start w:val="1"/>
      <w:numFmt w:val="bullet"/>
      <w:lvlText w:val=""/>
      <w:lvlJc w:val="left"/>
      <w:pPr>
        <w:tabs>
          <w:tab w:val="num" w:pos="6840"/>
        </w:tabs>
        <w:ind w:left="6840" w:hanging="360"/>
      </w:pPr>
      <w:rPr>
        <w:rFonts w:ascii="Wingdings" w:hAnsi="Wingdings" w:hint="default"/>
        <w:sz w:val="20"/>
      </w:rPr>
    </w:lvl>
    <w:lvl w:ilvl="8" w:tentative="1">
      <w:start w:val="1"/>
      <w:numFmt w:val="bullet"/>
      <w:lvlText w:val=""/>
      <w:lvlJc w:val="left"/>
      <w:pPr>
        <w:tabs>
          <w:tab w:val="num" w:pos="7560"/>
        </w:tabs>
        <w:ind w:left="7560" w:hanging="360"/>
      </w:pPr>
      <w:rPr>
        <w:rFonts w:ascii="Wingdings" w:hAnsi="Wingdings" w:hint="default"/>
        <w:sz w:val="20"/>
      </w:rPr>
    </w:lvl>
  </w:abstractNum>
  <w:abstractNum w:abstractNumId="15" w15:restartNumberingAfterBreak="0">
    <w:nsid w:val="6D6049EC"/>
    <w:multiLevelType w:val="hybridMultilevel"/>
    <w:tmpl w:val="6B1C8D10"/>
    <w:lvl w:ilvl="0" w:tplc="27A2EFBE">
      <w:start w:val="1"/>
      <w:numFmt w:val="bullet"/>
      <w:pStyle w:val="LMNBullet2"/>
      <w:lvlText w:val="o"/>
      <w:lvlJc w:val="left"/>
      <w:pPr>
        <w:ind w:left="1080" w:hanging="360"/>
      </w:pPr>
      <w:rPr>
        <w:rFonts w:ascii="Courier New" w:hAnsi="Courier New" w:cs="Courier New" w:hint="default"/>
        <w:color w:val="8E9399"/>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6F810757"/>
    <w:multiLevelType w:val="hybridMultilevel"/>
    <w:tmpl w:val="ABE64BB8"/>
    <w:lvl w:ilvl="0" w:tplc="3676C472">
      <w:start w:val="1"/>
      <w:numFmt w:val="bullet"/>
      <w:lvlText w:val=""/>
      <w:lvlJc w:val="left"/>
      <w:pPr>
        <w:ind w:left="1350" w:hanging="360"/>
      </w:pPr>
      <w:rPr>
        <w:rFonts w:ascii="Wingdings" w:hAnsi="Wingdings" w:hint="default"/>
        <w:color w:val="083176"/>
        <w:sz w:val="24"/>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7" w15:restartNumberingAfterBreak="0">
    <w:nsid w:val="70D737E5"/>
    <w:multiLevelType w:val="hybridMultilevel"/>
    <w:tmpl w:val="DC3228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15:restartNumberingAfterBreak="0">
    <w:nsid w:val="75410C83"/>
    <w:multiLevelType w:val="hybridMultilevel"/>
    <w:tmpl w:val="606EF39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5F04D44"/>
    <w:multiLevelType w:val="hybridMultilevel"/>
    <w:tmpl w:val="C628A8A4"/>
    <w:lvl w:ilvl="0" w:tplc="383CB6B6">
      <w:start w:val="1"/>
      <w:numFmt w:val="bullet"/>
      <w:lvlText w:val=""/>
      <w:lvlJc w:val="left"/>
      <w:pPr>
        <w:ind w:left="1800" w:hanging="360"/>
      </w:pPr>
      <w:rPr>
        <w:rFonts w:ascii="Symbol" w:hAnsi="Symbol" w:hint="default"/>
        <w:color w:val="8E9399"/>
        <w:sz w:val="20"/>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 w15:restartNumberingAfterBreak="0">
    <w:nsid w:val="7FEF5B39"/>
    <w:multiLevelType w:val="multilevel"/>
    <w:tmpl w:val="BC0E1146"/>
    <w:lvl w:ilvl="0">
      <w:start w:val="1"/>
      <w:numFmt w:val="bullet"/>
      <w:pStyle w:val="LMNcoverletterbullet2"/>
      <w:lvlText w:val="o"/>
      <w:lvlJc w:val="left"/>
      <w:pPr>
        <w:tabs>
          <w:tab w:val="num" w:pos="1620"/>
        </w:tabs>
        <w:ind w:left="1620" w:hanging="360"/>
      </w:pPr>
      <w:rPr>
        <w:rFonts w:ascii="Courier New" w:hAnsi="Courier New" w:hint="default"/>
        <w:sz w:val="20"/>
      </w:rPr>
    </w:lvl>
    <w:lvl w:ilvl="1" w:tentative="1">
      <w:start w:val="1"/>
      <w:numFmt w:val="bullet"/>
      <w:lvlText w:val="o"/>
      <w:lvlJc w:val="left"/>
      <w:pPr>
        <w:tabs>
          <w:tab w:val="num" w:pos="2340"/>
        </w:tabs>
        <w:ind w:left="2340" w:hanging="360"/>
      </w:pPr>
      <w:rPr>
        <w:rFonts w:ascii="Courier New" w:hAnsi="Courier New" w:hint="default"/>
        <w:sz w:val="20"/>
      </w:rPr>
    </w:lvl>
    <w:lvl w:ilvl="2" w:tentative="1">
      <w:start w:val="1"/>
      <w:numFmt w:val="bullet"/>
      <w:lvlText w:val="o"/>
      <w:lvlJc w:val="left"/>
      <w:pPr>
        <w:tabs>
          <w:tab w:val="num" w:pos="3060"/>
        </w:tabs>
        <w:ind w:left="3060" w:hanging="360"/>
      </w:pPr>
      <w:rPr>
        <w:rFonts w:ascii="Courier New" w:hAnsi="Courier New" w:hint="default"/>
        <w:sz w:val="20"/>
      </w:rPr>
    </w:lvl>
    <w:lvl w:ilvl="3" w:tentative="1">
      <w:start w:val="1"/>
      <w:numFmt w:val="bullet"/>
      <w:lvlText w:val="o"/>
      <w:lvlJc w:val="left"/>
      <w:pPr>
        <w:tabs>
          <w:tab w:val="num" w:pos="3780"/>
        </w:tabs>
        <w:ind w:left="3780" w:hanging="360"/>
      </w:pPr>
      <w:rPr>
        <w:rFonts w:ascii="Courier New" w:hAnsi="Courier New" w:hint="default"/>
        <w:sz w:val="20"/>
      </w:rPr>
    </w:lvl>
    <w:lvl w:ilvl="4" w:tentative="1">
      <w:start w:val="1"/>
      <w:numFmt w:val="bullet"/>
      <w:lvlText w:val="o"/>
      <w:lvlJc w:val="left"/>
      <w:pPr>
        <w:tabs>
          <w:tab w:val="num" w:pos="4500"/>
        </w:tabs>
        <w:ind w:left="4500" w:hanging="360"/>
      </w:pPr>
      <w:rPr>
        <w:rFonts w:ascii="Courier New" w:hAnsi="Courier New" w:hint="default"/>
        <w:sz w:val="20"/>
      </w:rPr>
    </w:lvl>
    <w:lvl w:ilvl="5" w:tentative="1">
      <w:start w:val="1"/>
      <w:numFmt w:val="bullet"/>
      <w:lvlText w:val="o"/>
      <w:lvlJc w:val="left"/>
      <w:pPr>
        <w:tabs>
          <w:tab w:val="num" w:pos="5220"/>
        </w:tabs>
        <w:ind w:left="5220" w:hanging="360"/>
      </w:pPr>
      <w:rPr>
        <w:rFonts w:ascii="Courier New" w:hAnsi="Courier New" w:hint="default"/>
        <w:sz w:val="20"/>
      </w:rPr>
    </w:lvl>
    <w:lvl w:ilvl="6" w:tentative="1">
      <w:start w:val="1"/>
      <w:numFmt w:val="bullet"/>
      <w:lvlText w:val="o"/>
      <w:lvlJc w:val="left"/>
      <w:pPr>
        <w:tabs>
          <w:tab w:val="num" w:pos="5940"/>
        </w:tabs>
        <w:ind w:left="5940" w:hanging="360"/>
      </w:pPr>
      <w:rPr>
        <w:rFonts w:ascii="Courier New" w:hAnsi="Courier New" w:hint="default"/>
        <w:sz w:val="20"/>
      </w:rPr>
    </w:lvl>
    <w:lvl w:ilvl="7" w:tentative="1">
      <w:start w:val="1"/>
      <w:numFmt w:val="bullet"/>
      <w:lvlText w:val="o"/>
      <w:lvlJc w:val="left"/>
      <w:pPr>
        <w:tabs>
          <w:tab w:val="num" w:pos="6660"/>
        </w:tabs>
        <w:ind w:left="6660" w:hanging="360"/>
      </w:pPr>
      <w:rPr>
        <w:rFonts w:ascii="Courier New" w:hAnsi="Courier New" w:hint="default"/>
        <w:sz w:val="20"/>
      </w:rPr>
    </w:lvl>
    <w:lvl w:ilvl="8" w:tentative="1">
      <w:start w:val="1"/>
      <w:numFmt w:val="bullet"/>
      <w:lvlText w:val="o"/>
      <w:lvlJc w:val="left"/>
      <w:pPr>
        <w:tabs>
          <w:tab w:val="num" w:pos="7380"/>
        </w:tabs>
        <w:ind w:left="7380" w:hanging="360"/>
      </w:pPr>
      <w:rPr>
        <w:rFonts w:ascii="Courier New" w:hAnsi="Courier New" w:hint="default"/>
        <w:sz w:val="20"/>
      </w:rPr>
    </w:lvl>
  </w:abstractNum>
  <w:num w:numId="1">
    <w:abstractNumId w:val="11"/>
  </w:num>
  <w:num w:numId="2">
    <w:abstractNumId w:val="16"/>
  </w:num>
  <w:num w:numId="3">
    <w:abstractNumId w:val="19"/>
  </w:num>
  <w:num w:numId="4">
    <w:abstractNumId w:val="6"/>
  </w:num>
  <w:num w:numId="5">
    <w:abstractNumId w:val="9"/>
  </w:num>
  <w:num w:numId="6">
    <w:abstractNumId w:val="3"/>
  </w:num>
  <w:num w:numId="7">
    <w:abstractNumId w:val="7"/>
  </w:num>
  <w:num w:numId="8">
    <w:abstractNumId w:val="8"/>
  </w:num>
  <w:num w:numId="9">
    <w:abstractNumId w:val="13"/>
  </w:num>
  <w:num w:numId="10">
    <w:abstractNumId w:val="18"/>
  </w:num>
  <w:num w:numId="11">
    <w:abstractNumId w:val="1"/>
  </w:num>
  <w:num w:numId="12">
    <w:abstractNumId w:val="10"/>
  </w:num>
  <w:num w:numId="13">
    <w:abstractNumId w:val="20"/>
  </w:num>
  <w:num w:numId="14">
    <w:abstractNumId w:val="0"/>
  </w:num>
  <w:num w:numId="15">
    <w:abstractNumId w:val="5"/>
  </w:num>
  <w:num w:numId="16">
    <w:abstractNumId w:val="12"/>
  </w:num>
  <w:num w:numId="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num>
  <w:num w:numId="19">
    <w:abstractNumId w:val="15"/>
  </w:num>
  <w:num w:numId="20">
    <w:abstractNumId w:val="2"/>
  </w:num>
  <w:num w:numId="2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20CB"/>
    <w:rsid w:val="00000380"/>
    <w:rsid w:val="00002944"/>
    <w:rsid w:val="00002FE9"/>
    <w:rsid w:val="00003FCF"/>
    <w:rsid w:val="0000509C"/>
    <w:rsid w:val="00006A70"/>
    <w:rsid w:val="0000739A"/>
    <w:rsid w:val="000119D0"/>
    <w:rsid w:val="0001471A"/>
    <w:rsid w:val="000156C8"/>
    <w:rsid w:val="00022EE3"/>
    <w:rsid w:val="00026550"/>
    <w:rsid w:val="000269CA"/>
    <w:rsid w:val="00030501"/>
    <w:rsid w:val="00033896"/>
    <w:rsid w:val="00034457"/>
    <w:rsid w:val="00034732"/>
    <w:rsid w:val="0003525B"/>
    <w:rsid w:val="0004584B"/>
    <w:rsid w:val="000472BA"/>
    <w:rsid w:val="00047720"/>
    <w:rsid w:val="00051C84"/>
    <w:rsid w:val="0006185C"/>
    <w:rsid w:val="000629F3"/>
    <w:rsid w:val="000678C6"/>
    <w:rsid w:val="00071B57"/>
    <w:rsid w:val="0007490E"/>
    <w:rsid w:val="000775E1"/>
    <w:rsid w:val="00080BB4"/>
    <w:rsid w:val="0008237E"/>
    <w:rsid w:val="00086A5C"/>
    <w:rsid w:val="00093D25"/>
    <w:rsid w:val="00096C36"/>
    <w:rsid w:val="000A0758"/>
    <w:rsid w:val="000A191E"/>
    <w:rsid w:val="000A5980"/>
    <w:rsid w:val="000B0F0A"/>
    <w:rsid w:val="000B10ED"/>
    <w:rsid w:val="000B3982"/>
    <w:rsid w:val="000B5EEB"/>
    <w:rsid w:val="000B654B"/>
    <w:rsid w:val="000C00D8"/>
    <w:rsid w:val="000C1484"/>
    <w:rsid w:val="000C2E94"/>
    <w:rsid w:val="000C414B"/>
    <w:rsid w:val="000C4D51"/>
    <w:rsid w:val="000C6FF1"/>
    <w:rsid w:val="000D0AC1"/>
    <w:rsid w:val="000D21FB"/>
    <w:rsid w:val="000D3560"/>
    <w:rsid w:val="000E29E5"/>
    <w:rsid w:val="000F12A8"/>
    <w:rsid w:val="0010222C"/>
    <w:rsid w:val="00103FBD"/>
    <w:rsid w:val="00104DB9"/>
    <w:rsid w:val="001136BA"/>
    <w:rsid w:val="00120F73"/>
    <w:rsid w:val="00121404"/>
    <w:rsid w:val="001238FF"/>
    <w:rsid w:val="001254A4"/>
    <w:rsid w:val="00125E5D"/>
    <w:rsid w:val="00126E39"/>
    <w:rsid w:val="001312EB"/>
    <w:rsid w:val="00134470"/>
    <w:rsid w:val="00134FAC"/>
    <w:rsid w:val="001352F4"/>
    <w:rsid w:val="001357D4"/>
    <w:rsid w:val="001375E3"/>
    <w:rsid w:val="0014179A"/>
    <w:rsid w:val="001419F9"/>
    <w:rsid w:val="00142ED4"/>
    <w:rsid w:val="0014545E"/>
    <w:rsid w:val="0014696F"/>
    <w:rsid w:val="00146A52"/>
    <w:rsid w:val="00161BE7"/>
    <w:rsid w:val="001646D6"/>
    <w:rsid w:val="00167C57"/>
    <w:rsid w:val="0017068A"/>
    <w:rsid w:val="00171F00"/>
    <w:rsid w:val="0017507F"/>
    <w:rsid w:val="00181F7E"/>
    <w:rsid w:val="00182A7D"/>
    <w:rsid w:val="00185CC9"/>
    <w:rsid w:val="00186A37"/>
    <w:rsid w:val="00190453"/>
    <w:rsid w:val="001930C3"/>
    <w:rsid w:val="0019593E"/>
    <w:rsid w:val="0019767B"/>
    <w:rsid w:val="001A2350"/>
    <w:rsid w:val="001A4D30"/>
    <w:rsid w:val="001A4EBC"/>
    <w:rsid w:val="001A4F5B"/>
    <w:rsid w:val="001A7D8A"/>
    <w:rsid w:val="001B2DAE"/>
    <w:rsid w:val="001B5CDF"/>
    <w:rsid w:val="001B6140"/>
    <w:rsid w:val="001B7793"/>
    <w:rsid w:val="001C6B5F"/>
    <w:rsid w:val="001D0BC5"/>
    <w:rsid w:val="001D5F71"/>
    <w:rsid w:val="001E0018"/>
    <w:rsid w:val="001E054E"/>
    <w:rsid w:val="001E1224"/>
    <w:rsid w:val="001E3303"/>
    <w:rsid w:val="001F21E4"/>
    <w:rsid w:val="002047F7"/>
    <w:rsid w:val="002120D6"/>
    <w:rsid w:val="00213A58"/>
    <w:rsid w:val="00214C31"/>
    <w:rsid w:val="00227E9A"/>
    <w:rsid w:val="00231582"/>
    <w:rsid w:val="002330FF"/>
    <w:rsid w:val="002360AA"/>
    <w:rsid w:val="00240D62"/>
    <w:rsid w:val="0024135E"/>
    <w:rsid w:val="002461E0"/>
    <w:rsid w:val="00247408"/>
    <w:rsid w:val="00250106"/>
    <w:rsid w:val="00252398"/>
    <w:rsid w:val="00254266"/>
    <w:rsid w:val="002546FC"/>
    <w:rsid w:val="00260264"/>
    <w:rsid w:val="002632FC"/>
    <w:rsid w:val="00267FB2"/>
    <w:rsid w:val="00270B8D"/>
    <w:rsid w:val="00287E6D"/>
    <w:rsid w:val="00287EB6"/>
    <w:rsid w:val="002943F8"/>
    <w:rsid w:val="0029620D"/>
    <w:rsid w:val="00296A66"/>
    <w:rsid w:val="002A1D92"/>
    <w:rsid w:val="002A3B5B"/>
    <w:rsid w:val="002A6610"/>
    <w:rsid w:val="002B1336"/>
    <w:rsid w:val="002C1E3B"/>
    <w:rsid w:val="002C3490"/>
    <w:rsid w:val="002C6039"/>
    <w:rsid w:val="002C6B96"/>
    <w:rsid w:val="002C709F"/>
    <w:rsid w:val="002D02FB"/>
    <w:rsid w:val="002D290F"/>
    <w:rsid w:val="002D3350"/>
    <w:rsid w:val="002D4472"/>
    <w:rsid w:val="002D4CAD"/>
    <w:rsid w:val="002D74C2"/>
    <w:rsid w:val="002E147C"/>
    <w:rsid w:val="002E3309"/>
    <w:rsid w:val="002E46FA"/>
    <w:rsid w:val="002E5D05"/>
    <w:rsid w:val="002F2A96"/>
    <w:rsid w:val="002F35B2"/>
    <w:rsid w:val="002F41A0"/>
    <w:rsid w:val="002F6A5B"/>
    <w:rsid w:val="002F7B3C"/>
    <w:rsid w:val="00302C10"/>
    <w:rsid w:val="0030368B"/>
    <w:rsid w:val="00303D37"/>
    <w:rsid w:val="0030481B"/>
    <w:rsid w:val="00304BC9"/>
    <w:rsid w:val="00311C54"/>
    <w:rsid w:val="00312FB9"/>
    <w:rsid w:val="0031575B"/>
    <w:rsid w:val="00315D60"/>
    <w:rsid w:val="003160E0"/>
    <w:rsid w:val="00320FCA"/>
    <w:rsid w:val="003231E7"/>
    <w:rsid w:val="003238D0"/>
    <w:rsid w:val="00324961"/>
    <w:rsid w:val="00326381"/>
    <w:rsid w:val="00336279"/>
    <w:rsid w:val="00336A2D"/>
    <w:rsid w:val="00340FA0"/>
    <w:rsid w:val="00342BE7"/>
    <w:rsid w:val="00346CCF"/>
    <w:rsid w:val="003545F2"/>
    <w:rsid w:val="00355D16"/>
    <w:rsid w:val="003616EF"/>
    <w:rsid w:val="00361FFA"/>
    <w:rsid w:val="0036688A"/>
    <w:rsid w:val="00366BB1"/>
    <w:rsid w:val="00367A1B"/>
    <w:rsid w:val="0037421C"/>
    <w:rsid w:val="003756A9"/>
    <w:rsid w:val="00377E2E"/>
    <w:rsid w:val="00382769"/>
    <w:rsid w:val="003912B9"/>
    <w:rsid w:val="0039262F"/>
    <w:rsid w:val="0039469C"/>
    <w:rsid w:val="00395B10"/>
    <w:rsid w:val="003A0A74"/>
    <w:rsid w:val="003A158B"/>
    <w:rsid w:val="003A254E"/>
    <w:rsid w:val="003A5BCF"/>
    <w:rsid w:val="003A7527"/>
    <w:rsid w:val="003B22CC"/>
    <w:rsid w:val="003B2FD7"/>
    <w:rsid w:val="003B60DD"/>
    <w:rsid w:val="003C2687"/>
    <w:rsid w:val="003C748A"/>
    <w:rsid w:val="003D25E1"/>
    <w:rsid w:val="003D3F0A"/>
    <w:rsid w:val="003D4789"/>
    <w:rsid w:val="003D4ED5"/>
    <w:rsid w:val="003E1188"/>
    <w:rsid w:val="003E517A"/>
    <w:rsid w:val="003E54C7"/>
    <w:rsid w:val="003E6F2F"/>
    <w:rsid w:val="003F050C"/>
    <w:rsid w:val="003F1300"/>
    <w:rsid w:val="003F364B"/>
    <w:rsid w:val="003F472A"/>
    <w:rsid w:val="003F52A9"/>
    <w:rsid w:val="00401BA8"/>
    <w:rsid w:val="004021F3"/>
    <w:rsid w:val="00407AAB"/>
    <w:rsid w:val="00410886"/>
    <w:rsid w:val="0041550B"/>
    <w:rsid w:val="0041622D"/>
    <w:rsid w:val="0041731C"/>
    <w:rsid w:val="004206A6"/>
    <w:rsid w:val="00422A52"/>
    <w:rsid w:val="00423511"/>
    <w:rsid w:val="004248C6"/>
    <w:rsid w:val="00425B75"/>
    <w:rsid w:val="004264A8"/>
    <w:rsid w:val="0043398F"/>
    <w:rsid w:val="00441181"/>
    <w:rsid w:val="00444676"/>
    <w:rsid w:val="004449C1"/>
    <w:rsid w:val="004523B7"/>
    <w:rsid w:val="00456DE4"/>
    <w:rsid w:val="00460F17"/>
    <w:rsid w:val="00466908"/>
    <w:rsid w:val="00471448"/>
    <w:rsid w:val="00474F8E"/>
    <w:rsid w:val="004751F0"/>
    <w:rsid w:val="00480BF0"/>
    <w:rsid w:val="00493718"/>
    <w:rsid w:val="004948EB"/>
    <w:rsid w:val="00497FA7"/>
    <w:rsid w:val="004A24EF"/>
    <w:rsid w:val="004A5036"/>
    <w:rsid w:val="004B09EA"/>
    <w:rsid w:val="004B52D2"/>
    <w:rsid w:val="004C0633"/>
    <w:rsid w:val="004C3E76"/>
    <w:rsid w:val="004C525A"/>
    <w:rsid w:val="004C55FE"/>
    <w:rsid w:val="004C63FA"/>
    <w:rsid w:val="004C771A"/>
    <w:rsid w:val="004E3443"/>
    <w:rsid w:val="004E505D"/>
    <w:rsid w:val="004F30C4"/>
    <w:rsid w:val="00502F8F"/>
    <w:rsid w:val="0050364B"/>
    <w:rsid w:val="0051105E"/>
    <w:rsid w:val="00512175"/>
    <w:rsid w:val="00512921"/>
    <w:rsid w:val="00515D89"/>
    <w:rsid w:val="005201EA"/>
    <w:rsid w:val="00522635"/>
    <w:rsid w:val="00522DD6"/>
    <w:rsid w:val="00527094"/>
    <w:rsid w:val="00534185"/>
    <w:rsid w:val="00553903"/>
    <w:rsid w:val="00553E6D"/>
    <w:rsid w:val="0056411C"/>
    <w:rsid w:val="0056461C"/>
    <w:rsid w:val="00564C36"/>
    <w:rsid w:val="00573276"/>
    <w:rsid w:val="00573A7C"/>
    <w:rsid w:val="00582029"/>
    <w:rsid w:val="00583104"/>
    <w:rsid w:val="005869EA"/>
    <w:rsid w:val="0059411D"/>
    <w:rsid w:val="0059701D"/>
    <w:rsid w:val="005A1D97"/>
    <w:rsid w:val="005A5040"/>
    <w:rsid w:val="005A66CC"/>
    <w:rsid w:val="005A76CA"/>
    <w:rsid w:val="005B1354"/>
    <w:rsid w:val="005B3134"/>
    <w:rsid w:val="005B543C"/>
    <w:rsid w:val="005B5E14"/>
    <w:rsid w:val="005B6C36"/>
    <w:rsid w:val="005C0481"/>
    <w:rsid w:val="005C5C88"/>
    <w:rsid w:val="005C7180"/>
    <w:rsid w:val="005D42A4"/>
    <w:rsid w:val="005D7A20"/>
    <w:rsid w:val="005E2FE3"/>
    <w:rsid w:val="005E4458"/>
    <w:rsid w:val="005E5D0F"/>
    <w:rsid w:val="005F4645"/>
    <w:rsid w:val="005F5835"/>
    <w:rsid w:val="00600698"/>
    <w:rsid w:val="006058DF"/>
    <w:rsid w:val="0060609A"/>
    <w:rsid w:val="006170EE"/>
    <w:rsid w:val="006242E0"/>
    <w:rsid w:val="00624F16"/>
    <w:rsid w:val="00634460"/>
    <w:rsid w:val="0063453A"/>
    <w:rsid w:val="00640D37"/>
    <w:rsid w:val="0064183F"/>
    <w:rsid w:val="00642443"/>
    <w:rsid w:val="00642693"/>
    <w:rsid w:val="00642BB6"/>
    <w:rsid w:val="00651B7E"/>
    <w:rsid w:val="006521D1"/>
    <w:rsid w:val="00657C23"/>
    <w:rsid w:val="00660576"/>
    <w:rsid w:val="006622D0"/>
    <w:rsid w:val="00662828"/>
    <w:rsid w:val="00663BC5"/>
    <w:rsid w:val="00664927"/>
    <w:rsid w:val="0066772A"/>
    <w:rsid w:val="006738EF"/>
    <w:rsid w:val="00673BD0"/>
    <w:rsid w:val="00674DAF"/>
    <w:rsid w:val="006753AC"/>
    <w:rsid w:val="00675F54"/>
    <w:rsid w:val="00685B2D"/>
    <w:rsid w:val="00686DA8"/>
    <w:rsid w:val="00695830"/>
    <w:rsid w:val="006966C5"/>
    <w:rsid w:val="006A0484"/>
    <w:rsid w:val="006A230A"/>
    <w:rsid w:val="006A76FB"/>
    <w:rsid w:val="006B1AD6"/>
    <w:rsid w:val="006B1EDE"/>
    <w:rsid w:val="006B3439"/>
    <w:rsid w:val="006B4C5A"/>
    <w:rsid w:val="006B7DCE"/>
    <w:rsid w:val="006C336D"/>
    <w:rsid w:val="006C392E"/>
    <w:rsid w:val="006C454B"/>
    <w:rsid w:val="006D0FFE"/>
    <w:rsid w:val="006D646E"/>
    <w:rsid w:val="006E5D77"/>
    <w:rsid w:val="006E6494"/>
    <w:rsid w:val="006F084A"/>
    <w:rsid w:val="006F125C"/>
    <w:rsid w:val="006F51D4"/>
    <w:rsid w:val="00701D3B"/>
    <w:rsid w:val="00710651"/>
    <w:rsid w:val="00712EA4"/>
    <w:rsid w:val="00716058"/>
    <w:rsid w:val="0072070C"/>
    <w:rsid w:val="00720ABD"/>
    <w:rsid w:val="00724CEB"/>
    <w:rsid w:val="00726DA1"/>
    <w:rsid w:val="007416D9"/>
    <w:rsid w:val="00744C25"/>
    <w:rsid w:val="00745A07"/>
    <w:rsid w:val="007477AD"/>
    <w:rsid w:val="00750F1D"/>
    <w:rsid w:val="00753775"/>
    <w:rsid w:val="007543C2"/>
    <w:rsid w:val="00761F59"/>
    <w:rsid w:val="00762CC7"/>
    <w:rsid w:val="00765E7F"/>
    <w:rsid w:val="00767487"/>
    <w:rsid w:val="00767A11"/>
    <w:rsid w:val="007718C2"/>
    <w:rsid w:val="00773607"/>
    <w:rsid w:val="00775E6C"/>
    <w:rsid w:val="00780A2C"/>
    <w:rsid w:val="00783ADE"/>
    <w:rsid w:val="00785111"/>
    <w:rsid w:val="00785F5A"/>
    <w:rsid w:val="0078716F"/>
    <w:rsid w:val="007938A5"/>
    <w:rsid w:val="00794867"/>
    <w:rsid w:val="007A2023"/>
    <w:rsid w:val="007A5F53"/>
    <w:rsid w:val="007A636D"/>
    <w:rsid w:val="007B025B"/>
    <w:rsid w:val="007B1F9D"/>
    <w:rsid w:val="007B50AF"/>
    <w:rsid w:val="007B5390"/>
    <w:rsid w:val="007B5A4B"/>
    <w:rsid w:val="007C0F2B"/>
    <w:rsid w:val="007C28C7"/>
    <w:rsid w:val="007C313A"/>
    <w:rsid w:val="007C482D"/>
    <w:rsid w:val="007C5005"/>
    <w:rsid w:val="007D1772"/>
    <w:rsid w:val="007D3EEF"/>
    <w:rsid w:val="007E01D9"/>
    <w:rsid w:val="007E070B"/>
    <w:rsid w:val="007E0798"/>
    <w:rsid w:val="007F196E"/>
    <w:rsid w:val="007F2EE8"/>
    <w:rsid w:val="007F3060"/>
    <w:rsid w:val="007F55F9"/>
    <w:rsid w:val="007F7D9F"/>
    <w:rsid w:val="00801791"/>
    <w:rsid w:val="00805DE8"/>
    <w:rsid w:val="00806E73"/>
    <w:rsid w:val="008101AC"/>
    <w:rsid w:val="00811F8A"/>
    <w:rsid w:val="00816302"/>
    <w:rsid w:val="00816BD3"/>
    <w:rsid w:val="008171AC"/>
    <w:rsid w:val="008230A3"/>
    <w:rsid w:val="00830B2F"/>
    <w:rsid w:val="00831087"/>
    <w:rsid w:val="00831BDB"/>
    <w:rsid w:val="00833C13"/>
    <w:rsid w:val="0084285C"/>
    <w:rsid w:val="00845720"/>
    <w:rsid w:val="00846BA1"/>
    <w:rsid w:val="00852F2C"/>
    <w:rsid w:val="00853F63"/>
    <w:rsid w:val="00855A38"/>
    <w:rsid w:val="00862FF2"/>
    <w:rsid w:val="00863577"/>
    <w:rsid w:val="008644B0"/>
    <w:rsid w:val="00864DC3"/>
    <w:rsid w:val="00864F4D"/>
    <w:rsid w:val="0087191B"/>
    <w:rsid w:val="00875F8B"/>
    <w:rsid w:val="0088471C"/>
    <w:rsid w:val="0088609D"/>
    <w:rsid w:val="0089029B"/>
    <w:rsid w:val="00890DCC"/>
    <w:rsid w:val="00891AD5"/>
    <w:rsid w:val="0089208F"/>
    <w:rsid w:val="0089371D"/>
    <w:rsid w:val="00893DD8"/>
    <w:rsid w:val="008A0321"/>
    <w:rsid w:val="008A245A"/>
    <w:rsid w:val="008A27E0"/>
    <w:rsid w:val="008A41B7"/>
    <w:rsid w:val="008A6509"/>
    <w:rsid w:val="008B42C0"/>
    <w:rsid w:val="008B4306"/>
    <w:rsid w:val="008B4ADB"/>
    <w:rsid w:val="008C0A49"/>
    <w:rsid w:val="008C0BE5"/>
    <w:rsid w:val="008C5178"/>
    <w:rsid w:val="008C53CB"/>
    <w:rsid w:val="008D175C"/>
    <w:rsid w:val="008D22FC"/>
    <w:rsid w:val="008D5B79"/>
    <w:rsid w:val="008D5FAB"/>
    <w:rsid w:val="008D75A2"/>
    <w:rsid w:val="008D7B0A"/>
    <w:rsid w:val="008D7DFC"/>
    <w:rsid w:val="008E3081"/>
    <w:rsid w:val="008E32B2"/>
    <w:rsid w:val="008E5F15"/>
    <w:rsid w:val="008E65F5"/>
    <w:rsid w:val="008F2239"/>
    <w:rsid w:val="008F7FDB"/>
    <w:rsid w:val="00900A0C"/>
    <w:rsid w:val="00901E6C"/>
    <w:rsid w:val="009112E3"/>
    <w:rsid w:val="00913798"/>
    <w:rsid w:val="00915649"/>
    <w:rsid w:val="00916BAC"/>
    <w:rsid w:val="009172F2"/>
    <w:rsid w:val="009201A1"/>
    <w:rsid w:val="0092705F"/>
    <w:rsid w:val="00927156"/>
    <w:rsid w:val="00930CB4"/>
    <w:rsid w:val="00931C03"/>
    <w:rsid w:val="00934E04"/>
    <w:rsid w:val="00937F6D"/>
    <w:rsid w:val="0094254E"/>
    <w:rsid w:val="00942E6A"/>
    <w:rsid w:val="009436FF"/>
    <w:rsid w:val="00943F99"/>
    <w:rsid w:val="009458A3"/>
    <w:rsid w:val="00956DB2"/>
    <w:rsid w:val="00962A25"/>
    <w:rsid w:val="00965239"/>
    <w:rsid w:val="00965E0B"/>
    <w:rsid w:val="00971EB5"/>
    <w:rsid w:val="009754D6"/>
    <w:rsid w:val="009764B8"/>
    <w:rsid w:val="00980872"/>
    <w:rsid w:val="00980AE8"/>
    <w:rsid w:val="00980D84"/>
    <w:rsid w:val="00981310"/>
    <w:rsid w:val="00981D8E"/>
    <w:rsid w:val="00981EB2"/>
    <w:rsid w:val="00982564"/>
    <w:rsid w:val="0098455A"/>
    <w:rsid w:val="00985DC1"/>
    <w:rsid w:val="00990181"/>
    <w:rsid w:val="00993833"/>
    <w:rsid w:val="0099392D"/>
    <w:rsid w:val="009957BC"/>
    <w:rsid w:val="009964D8"/>
    <w:rsid w:val="00997D79"/>
    <w:rsid w:val="009A04CE"/>
    <w:rsid w:val="009A2C48"/>
    <w:rsid w:val="009A2C75"/>
    <w:rsid w:val="009A347B"/>
    <w:rsid w:val="009A6E65"/>
    <w:rsid w:val="009A7E66"/>
    <w:rsid w:val="009B353E"/>
    <w:rsid w:val="009B3696"/>
    <w:rsid w:val="009B7828"/>
    <w:rsid w:val="009C117F"/>
    <w:rsid w:val="009C2349"/>
    <w:rsid w:val="009C32C0"/>
    <w:rsid w:val="009C3C7F"/>
    <w:rsid w:val="009D05D5"/>
    <w:rsid w:val="009D1418"/>
    <w:rsid w:val="009D4114"/>
    <w:rsid w:val="009D52CA"/>
    <w:rsid w:val="009D5519"/>
    <w:rsid w:val="009D7797"/>
    <w:rsid w:val="009E74FD"/>
    <w:rsid w:val="009F3F62"/>
    <w:rsid w:val="009F618A"/>
    <w:rsid w:val="009F68D7"/>
    <w:rsid w:val="009F753F"/>
    <w:rsid w:val="00A010B7"/>
    <w:rsid w:val="00A0127D"/>
    <w:rsid w:val="00A022B4"/>
    <w:rsid w:val="00A03EBF"/>
    <w:rsid w:val="00A04DE4"/>
    <w:rsid w:val="00A05AEC"/>
    <w:rsid w:val="00A05B15"/>
    <w:rsid w:val="00A12767"/>
    <w:rsid w:val="00A12BF9"/>
    <w:rsid w:val="00A2045E"/>
    <w:rsid w:val="00A2280E"/>
    <w:rsid w:val="00A23E6E"/>
    <w:rsid w:val="00A2437A"/>
    <w:rsid w:val="00A259D7"/>
    <w:rsid w:val="00A30119"/>
    <w:rsid w:val="00A3087B"/>
    <w:rsid w:val="00A41F24"/>
    <w:rsid w:val="00A431F3"/>
    <w:rsid w:val="00A443BC"/>
    <w:rsid w:val="00A45067"/>
    <w:rsid w:val="00A552D9"/>
    <w:rsid w:val="00A633F6"/>
    <w:rsid w:val="00A65F12"/>
    <w:rsid w:val="00A6656F"/>
    <w:rsid w:val="00A8001F"/>
    <w:rsid w:val="00A80C1D"/>
    <w:rsid w:val="00A85E5B"/>
    <w:rsid w:val="00A93821"/>
    <w:rsid w:val="00AA0566"/>
    <w:rsid w:val="00AA0AB6"/>
    <w:rsid w:val="00AA35DD"/>
    <w:rsid w:val="00AA536F"/>
    <w:rsid w:val="00AA581B"/>
    <w:rsid w:val="00AB2A9A"/>
    <w:rsid w:val="00AB51D1"/>
    <w:rsid w:val="00AB72BE"/>
    <w:rsid w:val="00AC5C4A"/>
    <w:rsid w:val="00AC5C81"/>
    <w:rsid w:val="00AC7634"/>
    <w:rsid w:val="00AD01B8"/>
    <w:rsid w:val="00AD1A89"/>
    <w:rsid w:val="00AD4040"/>
    <w:rsid w:val="00AD48B8"/>
    <w:rsid w:val="00AD5889"/>
    <w:rsid w:val="00AD7045"/>
    <w:rsid w:val="00AE2B14"/>
    <w:rsid w:val="00AE5167"/>
    <w:rsid w:val="00AF17B4"/>
    <w:rsid w:val="00AF336F"/>
    <w:rsid w:val="00AF347D"/>
    <w:rsid w:val="00B03044"/>
    <w:rsid w:val="00B066FF"/>
    <w:rsid w:val="00B075FD"/>
    <w:rsid w:val="00B10B64"/>
    <w:rsid w:val="00B130A0"/>
    <w:rsid w:val="00B2097E"/>
    <w:rsid w:val="00B22EA2"/>
    <w:rsid w:val="00B249A8"/>
    <w:rsid w:val="00B27625"/>
    <w:rsid w:val="00B2762D"/>
    <w:rsid w:val="00B40B52"/>
    <w:rsid w:val="00B41DFD"/>
    <w:rsid w:val="00B42393"/>
    <w:rsid w:val="00B423A1"/>
    <w:rsid w:val="00B449FD"/>
    <w:rsid w:val="00B564B1"/>
    <w:rsid w:val="00B61816"/>
    <w:rsid w:val="00B67231"/>
    <w:rsid w:val="00B754BB"/>
    <w:rsid w:val="00B773A0"/>
    <w:rsid w:val="00B801DB"/>
    <w:rsid w:val="00B8265A"/>
    <w:rsid w:val="00B864A5"/>
    <w:rsid w:val="00B90FA2"/>
    <w:rsid w:val="00B9535B"/>
    <w:rsid w:val="00B95745"/>
    <w:rsid w:val="00B96E0F"/>
    <w:rsid w:val="00BA3A4E"/>
    <w:rsid w:val="00BA5E7B"/>
    <w:rsid w:val="00BC16AD"/>
    <w:rsid w:val="00BC2440"/>
    <w:rsid w:val="00BC4801"/>
    <w:rsid w:val="00BD2A8A"/>
    <w:rsid w:val="00BD3254"/>
    <w:rsid w:val="00BD6DEE"/>
    <w:rsid w:val="00BE05A6"/>
    <w:rsid w:val="00BE1047"/>
    <w:rsid w:val="00BE1417"/>
    <w:rsid w:val="00BE28FD"/>
    <w:rsid w:val="00BE6E1A"/>
    <w:rsid w:val="00BF2B46"/>
    <w:rsid w:val="00BF4B37"/>
    <w:rsid w:val="00BF79F7"/>
    <w:rsid w:val="00C017D0"/>
    <w:rsid w:val="00C020B1"/>
    <w:rsid w:val="00C02B03"/>
    <w:rsid w:val="00C151E8"/>
    <w:rsid w:val="00C1556A"/>
    <w:rsid w:val="00C15E79"/>
    <w:rsid w:val="00C16ED2"/>
    <w:rsid w:val="00C17650"/>
    <w:rsid w:val="00C20D51"/>
    <w:rsid w:val="00C31D94"/>
    <w:rsid w:val="00C37608"/>
    <w:rsid w:val="00C4074E"/>
    <w:rsid w:val="00C4344C"/>
    <w:rsid w:val="00C50C38"/>
    <w:rsid w:val="00C53D4B"/>
    <w:rsid w:val="00C568CE"/>
    <w:rsid w:val="00C6172B"/>
    <w:rsid w:val="00C72917"/>
    <w:rsid w:val="00C7607C"/>
    <w:rsid w:val="00C7628E"/>
    <w:rsid w:val="00C763C8"/>
    <w:rsid w:val="00C90A8A"/>
    <w:rsid w:val="00C92778"/>
    <w:rsid w:val="00C936D3"/>
    <w:rsid w:val="00C95538"/>
    <w:rsid w:val="00C967D6"/>
    <w:rsid w:val="00CA30E5"/>
    <w:rsid w:val="00CB2500"/>
    <w:rsid w:val="00CB2C35"/>
    <w:rsid w:val="00CB486B"/>
    <w:rsid w:val="00CB7996"/>
    <w:rsid w:val="00CC09A2"/>
    <w:rsid w:val="00CC25FF"/>
    <w:rsid w:val="00CC27D0"/>
    <w:rsid w:val="00CE142D"/>
    <w:rsid w:val="00CE56C9"/>
    <w:rsid w:val="00CF2B42"/>
    <w:rsid w:val="00CF3C07"/>
    <w:rsid w:val="00CF5238"/>
    <w:rsid w:val="00CF5C1F"/>
    <w:rsid w:val="00CF5E5E"/>
    <w:rsid w:val="00D10D96"/>
    <w:rsid w:val="00D14A5E"/>
    <w:rsid w:val="00D200F3"/>
    <w:rsid w:val="00D204F2"/>
    <w:rsid w:val="00D21F67"/>
    <w:rsid w:val="00D24129"/>
    <w:rsid w:val="00D2477C"/>
    <w:rsid w:val="00D27BE2"/>
    <w:rsid w:val="00D31DFB"/>
    <w:rsid w:val="00D33B1E"/>
    <w:rsid w:val="00D35EBF"/>
    <w:rsid w:val="00D35FE3"/>
    <w:rsid w:val="00D362D5"/>
    <w:rsid w:val="00D423D6"/>
    <w:rsid w:val="00D43BFF"/>
    <w:rsid w:val="00D44130"/>
    <w:rsid w:val="00D652FF"/>
    <w:rsid w:val="00D653F1"/>
    <w:rsid w:val="00D66CEF"/>
    <w:rsid w:val="00D7338B"/>
    <w:rsid w:val="00D9275C"/>
    <w:rsid w:val="00D93FC7"/>
    <w:rsid w:val="00DA20EB"/>
    <w:rsid w:val="00DA67FC"/>
    <w:rsid w:val="00DA6997"/>
    <w:rsid w:val="00DB050F"/>
    <w:rsid w:val="00DB40B0"/>
    <w:rsid w:val="00DB7D61"/>
    <w:rsid w:val="00DB7EB9"/>
    <w:rsid w:val="00DC16C4"/>
    <w:rsid w:val="00DC289B"/>
    <w:rsid w:val="00DC3650"/>
    <w:rsid w:val="00DC57DE"/>
    <w:rsid w:val="00DD31A8"/>
    <w:rsid w:val="00DD5752"/>
    <w:rsid w:val="00DD74D6"/>
    <w:rsid w:val="00DD76A2"/>
    <w:rsid w:val="00DE06FA"/>
    <w:rsid w:val="00DE0A15"/>
    <w:rsid w:val="00DF5265"/>
    <w:rsid w:val="00E0181D"/>
    <w:rsid w:val="00E024D4"/>
    <w:rsid w:val="00E04363"/>
    <w:rsid w:val="00E04497"/>
    <w:rsid w:val="00E04DDC"/>
    <w:rsid w:val="00E07ABD"/>
    <w:rsid w:val="00E1240D"/>
    <w:rsid w:val="00E22A63"/>
    <w:rsid w:val="00E2672F"/>
    <w:rsid w:val="00E26BF4"/>
    <w:rsid w:val="00E30B21"/>
    <w:rsid w:val="00E33D65"/>
    <w:rsid w:val="00E36051"/>
    <w:rsid w:val="00E37423"/>
    <w:rsid w:val="00E474CD"/>
    <w:rsid w:val="00E547E7"/>
    <w:rsid w:val="00E55D16"/>
    <w:rsid w:val="00E57CBC"/>
    <w:rsid w:val="00E6151F"/>
    <w:rsid w:val="00E65C3B"/>
    <w:rsid w:val="00E66428"/>
    <w:rsid w:val="00E72E6D"/>
    <w:rsid w:val="00E75C0A"/>
    <w:rsid w:val="00E82551"/>
    <w:rsid w:val="00E929DE"/>
    <w:rsid w:val="00E971D6"/>
    <w:rsid w:val="00EA4077"/>
    <w:rsid w:val="00EA4678"/>
    <w:rsid w:val="00EB1F28"/>
    <w:rsid w:val="00EC00A2"/>
    <w:rsid w:val="00EC03C0"/>
    <w:rsid w:val="00EC1C28"/>
    <w:rsid w:val="00ED4915"/>
    <w:rsid w:val="00ED6B52"/>
    <w:rsid w:val="00EF2442"/>
    <w:rsid w:val="00EF6447"/>
    <w:rsid w:val="00F0097F"/>
    <w:rsid w:val="00F00F0A"/>
    <w:rsid w:val="00F0416C"/>
    <w:rsid w:val="00F05EF7"/>
    <w:rsid w:val="00F067E8"/>
    <w:rsid w:val="00F14AB1"/>
    <w:rsid w:val="00F22666"/>
    <w:rsid w:val="00F25C12"/>
    <w:rsid w:val="00F27EEC"/>
    <w:rsid w:val="00F30C17"/>
    <w:rsid w:val="00F31DD6"/>
    <w:rsid w:val="00F33BDE"/>
    <w:rsid w:val="00F3624F"/>
    <w:rsid w:val="00F420CB"/>
    <w:rsid w:val="00F45186"/>
    <w:rsid w:val="00F458FD"/>
    <w:rsid w:val="00F5032E"/>
    <w:rsid w:val="00F52EE9"/>
    <w:rsid w:val="00F62E21"/>
    <w:rsid w:val="00F65991"/>
    <w:rsid w:val="00F7379D"/>
    <w:rsid w:val="00F75A56"/>
    <w:rsid w:val="00F75D30"/>
    <w:rsid w:val="00F76AEF"/>
    <w:rsid w:val="00F772D8"/>
    <w:rsid w:val="00F80092"/>
    <w:rsid w:val="00F819F2"/>
    <w:rsid w:val="00F83F32"/>
    <w:rsid w:val="00F86447"/>
    <w:rsid w:val="00F94E2E"/>
    <w:rsid w:val="00F95471"/>
    <w:rsid w:val="00FA00E3"/>
    <w:rsid w:val="00FA653F"/>
    <w:rsid w:val="00FA6E75"/>
    <w:rsid w:val="00FB3FE0"/>
    <w:rsid w:val="00FB459B"/>
    <w:rsid w:val="00FB4E7A"/>
    <w:rsid w:val="00FC299A"/>
    <w:rsid w:val="00FC30AE"/>
    <w:rsid w:val="00FC4C50"/>
    <w:rsid w:val="00FD0092"/>
    <w:rsid w:val="00FD0531"/>
    <w:rsid w:val="00FD38EA"/>
    <w:rsid w:val="00FD6E25"/>
    <w:rsid w:val="00FE1300"/>
    <w:rsid w:val="00FE3048"/>
    <w:rsid w:val="00FE3879"/>
    <w:rsid w:val="00FE387D"/>
    <w:rsid w:val="00FE7592"/>
    <w:rsid w:val="00FF5D21"/>
    <w:rsid w:val="01F7935D"/>
    <w:rsid w:val="0354BB2B"/>
    <w:rsid w:val="035F049C"/>
    <w:rsid w:val="037D9585"/>
    <w:rsid w:val="0387DFCB"/>
    <w:rsid w:val="052D95F0"/>
    <w:rsid w:val="05A754E6"/>
    <w:rsid w:val="067173FA"/>
    <w:rsid w:val="067AD1D8"/>
    <w:rsid w:val="06ABB600"/>
    <w:rsid w:val="082C1FBC"/>
    <w:rsid w:val="088B4E60"/>
    <w:rsid w:val="0AF087A0"/>
    <w:rsid w:val="0B9255DD"/>
    <w:rsid w:val="0CEA7D36"/>
    <w:rsid w:val="0DF76886"/>
    <w:rsid w:val="0E474B39"/>
    <w:rsid w:val="1071E6C6"/>
    <w:rsid w:val="124741B4"/>
    <w:rsid w:val="12CBEE1C"/>
    <w:rsid w:val="14984C0F"/>
    <w:rsid w:val="155D5156"/>
    <w:rsid w:val="17C2FC34"/>
    <w:rsid w:val="18415008"/>
    <w:rsid w:val="1A1B8D18"/>
    <w:rsid w:val="1BE10072"/>
    <w:rsid w:val="1BF6F40D"/>
    <w:rsid w:val="1F314C50"/>
    <w:rsid w:val="23B306BB"/>
    <w:rsid w:val="261DFB0A"/>
    <w:rsid w:val="26C7D924"/>
    <w:rsid w:val="2729D93C"/>
    <w:rsid w:val="27B2D38D"/>
    <w:rsid w:val="28130B9A"/>
    <w:rsid w:val="2A526064"/>
    <w:rsid w:val="2B78FC2B"/>
    <w:rsid w:val="2C1414E2"/>
    <w:rsid w:val="2C5A8CB5"/>
    <w:rsid w:val="2C929CF9"/>
    <w:rsid w:val="2CBD513A"/>
    <w:rsid w:val="2FF4F1FC"/>
    <w:rsid w:val="30B04B0B"/>
    <w:rsid w:val="310D887D"/>
    <w:rsid w:val="315F7EC1"/>
    <w:rsid w:val="3219AAD1"/>
    <w:rsid w:val="3329AE65"/>
    <w:rsid w:val="36965169"/>
    <w:rsid w:val="37123BDD"/>
    <w:rsid w:val="3723BB59"/>
    <w:rsid w:val="38708CF4"/>
    <w:rsid w:val="39F9286C"/>
    <w:rsid w:val="3A0C5D55"/>
    <w:rsid w:val="3B1C14C9"/>
    <w:rsid w:val="3C0C1916"/>
    <w:rsid w:val="3C7B2528"/>
    <w:rsid w:val="3C7DBF4C"/>
    <w:rsid w:val="3CCEBA3F"/>
    <w:rsid w:val="3E313AB0"/>
    <w:rsid w:val="3E883AF1"/>
    <w:rsid w:val="3F331CD1"/>
    <w:rsid w:val="3F82B35A"/>
    <w:rsid w:val="3FB27B88"/>
    <w:rsid w:val="414C0F1C"/>
    <w:rsid w:val="416AD8DD"/>
    <w:rsid w:val="416BA26F"/>
    <w:rsid w:val="4196DA40"/>
    <w:rsid w:val="41E35913"/>
    <w:rsid w:val="42888228"/>
    <w:rsid w:val="44266D94"/>
    <w:rsid w:val="48C09901"/>
    <w:rsid w:val="4B31A11B"/>
    <w:rsid w:val="4C12A12D"/>
    <w:rsid w:val="54408D6D"/>
    <w:rsid w:val="544B4CA0"/>
    <w:rsid w:val="54D395CB"/>
    <w:rsid w:val="55158DC5"/>
    <w:rsid w:val="557EDA2C"/>
    <w:rsid w:val="567B4FDF"/>
    <w:rsid w:val="57BA23AD"/>
    <w:rsid w:val="57C27660"/>
    <w:rsid w:val="582F7E36"/>
    <w:rsid w:val="584D2E87"/>
    <w:rsid w:val="58D25A7D"/>
    <w:rsid w:val="58F6DA24"/>
    <w:rsid w:val="5922DB87"/>
    <w:rsid w:val="599B5125"/>
    <w:rsid w:val="5C23A907"/>
    <w:rsid w:val="5DD762D1"/>
    <w:rsid w:val="5E85975D"/>
    <w:rsid w:val="5F2D8087"/>
    <w:rsid w:val="60115044"/>
    <w:rsid w:val="614DA18E"/>
    <w:rsid w:val="6219539A"/>
    <w:rsid w:val="62A5A9F0"/>
    <w:rsid w:val="63521A05"/>
    <w:rsid w:val="64F4C5B6"/>
    <w:rsid w:val="657410E7"/>
    <w:rsid w:val="66EB8BD7"/>
    <w:rsid w:val="673467AE"/>
    <w:rsid w:val="685DCD43"/>
    <w:rsid w:val="68799E76"/>
    <w:rsid w:val="6914EB74"/>
    <w:rsid w:val="6A6ECF6D"/>
    <w:rsid w:val="6A9C5CCD"/>
    <w:rsid w:val="6AB0BBD5"/>
    <w:rsid w:val="6B182872"/>
    <w:rsid w:val="6B8368E5"/>
    <w:rsid w:val="6BAD7B32"/>
    <w:rsid w:val="6DF835AD"/>
    <w:rsid w:val="6F388B72"/>
    <w:rsid w:val="6F5F80A8"/>
    <w:rsid w:val="7073FE74"/>
    <w:rsid w:val="70FB5109"/>
    <w:rsid w:val="7106D4FC"/>
    <w:rsid w:val="7233CA2C"/>
    <w:rsid w:val="723CC1BF"/>
    <w:rsid w:val="7352D227"/>
    <w:rsid w:val="74019476"/>
    <w:rsid w:val="7449C6E0"/>
    <w:rsid w:val="74A5B085"/>
    <w:rsid w:val="768A72E9"/>
    <w:rsid w:val="7E27988B"/>
    <w:rsid w:val="7F752796"/>
    <w:rsid w:val="7FB2175E"/>
    <w:rsid w:val="7FFD4F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34181203"/>
  <w15:chartTrackingRefBased/>
  <w15:docId w15:val="{20A56026-FC7D-4BAB-A089-E96172B37B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38"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31E7"/>
    <w:pPr>
      <w:spacing w:after="0" w:line="240" w:lineRule="auto"/>
    </w:pPr>
    <w:rPr>
      <w:rFonts w:ascii="Arial" w:hAnsi="Arial"/>
      <w:sz w:val="20"/>
    </w:rPr>
  </w:style>
  <w:style w:type="paragraph" w:styleId="Heading1">
    <w:name w:val="heading 1"/>
    <w:link w:val="Heading1Char"/>
    <w:qFormat/>
    <w:rsid w:val="00AA581B"/>
    <w:pPr>
      <w:keepNext/>
      <w:keepLines/>
      <w:pageBreakBefore/>
      <w:pBdr>
        <w:bottom w:val="single" w:sz="24" w:space="1" w:color="D0D4D9"/>
      </w:pBdr>
      <w:shd w:val="clear" w:color="auto" w:fill="083176" w:themeFill="accent4"/>
      <w:spacing w:before="120" w:after="120" w:line="240" w:lineRule="auto"/>
      <w:outlineLvl w:val="0"/>
    </w:pPr>
    <w:rPr>
      <w:rFonts w:ascii="Arial" w:eastAsiaTheme="majorEastAsia" w:hAnsi="Arial" w:cstheme="majorBidi"/>
      <w:b/>
      <w:color w:val="FFFFFF"/>
      <w:sz w:val="28"/>
      <w:szCs w:val="32"/>
      <w:lang w:eastAsia="ko-KR"/>
    </w:rPr>
  </w:style>
  <w:style w:type="paragraph" w:styleId="Heading2">
    <w:name w:val="heading 2"/>
    <w:link w:val="Heading2Char"/>
    <w:qFormat/>
    <w:rsid w:val="007D3EEF"/>
    <w:pPr>
      <w:keepNext/>
      <w:keepLines/>
      <w:pBdr>
        <w:bottom w:val="single" w:sz="12" w:space="1" w:color="0CA3E1"/>
      </w:pBdr>
      <w:spacing w:before="120" w:after="120" w:line="240" w:lineRule="auto"/>
      <w:ind w:left="720" w:hanging="720"/>
      <w:outlineLvl w:val="1"/>
    </w:pPr>
    <w:rPr>
      <w:rFonts w:ascii="Arial" w:eastAsiaTheme="majorEastAsia" w:hAnsi="Arial" w:cstheme="majorBidi"/>
      <w:b/>
      <w:color w:val="083176" w:themeColor="accent4"/>
      <w:sz w:val="26"/>
      <w:szCs w:val="26"/>
    </w:rPr>
  </w:style>
  <w:style w:type="paragraph" w:styleId="Heading3">
    <w:name w:val="heading 3"/>
    <w:link w:val="Heading3Char"/>
    <w:qFormat/>
    <w:rsid w:val="007D3EEF"/>
    <w:pPr>
      <w:keepNext/>
      <w:keepLines/>
      <w:pBdr>
        <w:top w:val="single" w:sz="8" w:space="1" w:color="D0D4D9"/>
        <w:bottom w:val="single" w:sz="8" w:space="1" w:color="D0D4D9"/>
      </w:pBdr>
      <w:spacing w:after="0" w:line="240" w:lineRule="auto"/>
      <w:outlineLvl w:val="2"/>
    </w:pPr>
    <w:rPr>
      <w:rFonts w:ascii="Arial" w:eastAsiaTheme="majorEastAsia" w:hAnsi="Arial" w:cstheme="majorBidi"/>
      <w:b/>
      <w:i/>
      <w:color w:val="083176" w:themeColor="accent4"/>
      <w:sz w:val="24"/>
      <w:szCs w:val="24"/>
    </w:rPr>
  </w:style>
  <w:style w:type="paragraph" w:styleId="Heading4">
    <w:name w:val="heading 4"/>
    <w:basedOn w:val="Normal"/>
    <w:next w:val="BodyText"/>
    <w:link w:val="Heading4Char"/>
    <w:qFormat/>
    <w:rsid w:val="00AA581B"/>
    <w:pPr>
      <w:keepNext/>
      <w:outlineLvl w:val="3"/>
    </w:pPr>
    <w:rPr>
      <w:rFonts w:cs="Arial"/>
      <w:b/>
      <w:color w:val="083176" w:themeColor="accent4"/>
      <w:szCs w:val="20"/>
    </w:rPr>
  </w:style>
  <w:style w:type="paragraph" w:styleId="Heading5">
    <w:name w:val="heading 5"/>
    <w:basedOn w:val="Normal"/>
    <w:next w:val="BodyText"/>
    <w:link w:val="Heading5Char"/>
    <w:qFormat/>
    <w:rsid w:val="00B801DB"/>
    <w:pPr>
      <w:keepNext/>
      <w:spacing w:before="120" w:after="120"/>
      <w:outlineLvl w:val="4"/>
    </w:pPr>
    <w:rPr>
      <w:rFonts w:cs="Arial"/>
      <w:b/>
      <w:color w:val="0075C9"/>
      <w:sz w:val="22"/>
    </w:rPr>
  </w:style>
  <w:style w:type="paragraph" w:styleId="Heading6">
    <w:name w:val="heading 6"/>
    <w:basedOn w:val="Normal"/>
    <w:next w:val="Normal"/>
    <w:link w:val="Heading6Char"/>
    <w:uiPriority w:val="9"/>
    <w:unhideWhenUsed/>
    <w:rsid w:val="005C5C88"/>
    <w:pPr>
      <w:keepNext/>
      <w:keepLines/>
      <w:spacing w:before="40"/>
      <w:outlineLvl w:val="5"/>
    </w:pPr>
    <w:rPr>
      <w:rFonts w:eastAsiaTheme="majorEastAsia" w:cstheme="majorBidi"/>
      <w:b/>
      <w:i/>
      <w:color w:val="0C9ED9" w:themeColor="accent2"/>
    </w:rPr>
  </w:style>
  <w:style w:type="paragraph" w:styleId="Heading7">
    <w:name w:val="heading 7"/>
    <w:basedOn w:val="Normal"/>
    <w:next w:val="Normal"/>
    <w:link w:val="Heading7Char"/>
    <w:uiPriority w:val="9"/>
    <w:semiHidden/>
    <w:unhideWhenUsed/>
    <w:qFormat/>
    <w:rsid w:val="005C5C88"/>
    <w:pPr>
      <w:keepNext/>
      <w:keepLines/>
      <w:spacing w:before="40"/>
      <w:outlineLvl w:val="6"/>
    </w:pPr>
    <w:rPr>
      <w:rFonts w:asciiTheme="majorHAnsi" w:eastAsiaTheme="majorEastAsia" w:hAnsiTheme="majorHAnsi" w:cstheme="majorBidi"/>
      <w:i/>
      <w:iCs/>
      <w:color w:val="38C6F4" w:themeColor="accent1"/>
    </w:rPr>
  </w:style>
  <w:style w:type="paragraph" w:styleId="Heading9">
    <w:name w:val="heading 9"/>
    <w:basedOn w:val="Normal"/>
    <w:next w:val="Normal"/>
    <w:link w:val="Heading9Char"/>
    <w:uiPriority w:val="9"/>
    <w:semiHidden/>
    <w:unhideWhenUsed/>
    <w:qFormat/>
    <w:rsid w:val="00980D84"/>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A581B"/>
    <w:rPr>
      <w:rFonts w:ascii="Arial" w:eastAsiaTheme="majorEastAsia" w:hAnsi="Arial" w:cstheme="majorBidi"/>
      <w:b/>
      <w:color w:val="FFFFFF"/>
      <w:sz w:val="28"/>
      <w:szCs w:val="32"/>
      <w:shd w:val="clear" w:color="auto" w:fill="083176" w:themeFill="accent4"/>
      <w:lang w:eastAsia="ko-KR"/>
    </w:rPr>
  </w:style>
  <w:style w:type="character" w:customStyle="1" w:styleId="Heading2Char">
    <w:name w:val="Heading 2 Char"/>
    <w:basedOn w:val="DefaultParagraphFont"/>
    <w:link w:val="Heading2"/>
    <w:rsid w:val="007D3EEF"/>
    <w:rPr>
      <w:rFonts w:ascii="Arial" w:eastAsiaTheme="majorEastAsia" w:hAnsi="Arial" w:cstheme="majorBidi"/>
      <w:b/>
      <w:color w:val="083176" w:themeColor="accent4"/>
      <w:sz w:val="26"/>
      <w:szCs w:val="26"/>
    </w:rPr>
  </w:style>
  <w:style w:type="character" w:customStyle="1" w:styleId="Heading3Char">
    <w:name w:val="Heading 3 Char"/>
    <w:basedOn w:val="DefaultParagraphFont"/>
    <w:link w:val="Heading3"/>
    <w:rsid w:val="007D3EEF"/>
    <w:rPr>
      <w:rFonts w:ascii="Arial" w:eastAsiaTheme="majorEastAsia" w:hAnsi="Arial" w:cstheme="majorBidi"/>
      <w:b/>
      <w:i/>
      <w:color w:val="083176" w:themeColor="accent4"/>
      <w:sz w:val="24"/>
      <w:szCs w:val="24"/>
    </w:rPr>
  </w:style>
  <w:style w:type="character" w:customStyle="1" w:styleId="Heading4Char">
    <w:name w:val="Heading 4 Char"/>
    <w:basedOn w:val="DefaultParagraphFont"/>
    <w:link w:val="Heading4"/>
    <w:rsid w:val="00AA581B"/>
    <w:rPr>
      <w:rFonts w:ascii="Arial" w:hAnsi="Arial" w:cs="Arial"/>
      <w:b/>
      <w:color w:val="083176" w:themeColor="accent4"/>
      <w:sz w:val="20"/>
      <w:szCs w:val="20"/>
    </w:rPr>
  </w:style>
  <w:style w:type="character" w:customStyle="1" w:styleId="Heading5Char">
    <w:name w:val="Heading 5 Char"/>
    <w:basedOn w:val="DefaultParagraphFont"/>
    <w:link w:val="Heading5"/>
    <w:rsid w:val="00B801DB"/>
    <w:rPr>
      <w:rFonts w:ascii="Arial" w:hAnsi="Arial" w:cs="Arial"/>
      <w:b/>
      <w:color w:val="0075C9"/>
    </w:rPr>
  </w:style>
  <w:style w:type="paragraph" w:customStyle="1" w:styleId="LMNTableSubheadRow2">
    <w:name w:val="LMN Table Subhead Row2"/>
    <w:basedOn w:val="Normal"/>
    <w:uiPriority w:val="3"/>
    <w:qFormat/>
    <w:rsid w:val="00CF2B42"/>
    <w:pPr>
      <w:jc w:val="center"/>
    </w:pPr>
    <w:rPr>
      <w:rFonts w:eastAsia="Times New Roman" w:cs="Times New Roman"/>
      <w:b/>
      <w:color w:val="000000" w:themeColor="text1"/>
      <w:sz w:val="18"/>
      <w:szCs w:val="18"/>
    </w:rPr>
  </w:style>
  <w:style w:type="table" w:styleId="TableGrid">
    <w:name w:val="Table Grid"/>
    <w:basedOn w:val="TableNormal"/>
    <w:uiPriority w:val="59"/>
    <w:rsid w:val="00F420CB"/>
    <w:pPr>
      <w:spacing w:after="180" w:line="312" w:lineRule="auto"/>
      <w:jc w:val="both"/>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MNTableText">
    <w:name w:val="LMN Table Text"/>
    <w:basedOn w:val="Normal"/>
    <w:qFormat/>
    <w:rsid w:val="00CF2B42"/>
    <w:pPr>
      <w:spacing w:before="40" w:after="40"/>
    </w:pPr>
    <w:rPr>
      <w:rFonts w:eastAsia="Calibri" w:cs="Arial"/>
      <w:szCs w:val="20"/>
      <w:lang w:eastAsia="ja-JP"/>
    </w:rPr>
  </w:style>
  <w:style w:type="paragraph" w:customStyle="1" w:styleId="LMNTableSubheadRow">
    <w:name w:val="LMN Table Subhead Row"/>
    <w:basedOn w:val="Normal"/>
    <w:uiPriority w:val="3"/>
    <w:qFormat/>
    <w:rsid w:val="00CF2B42"/>
    <w:pPr>
      <w:keepNext/>
      <w:suppressAutoHyphens/>
      <w:spacing w:before="40" w:after="40"/>
      <w:jc w:val="center"/>
    </w:pPr>
    <w:rPr>
      <w:rFonts w:eastAsia="Calibri" w:cs="Arial"/>
      <w:b/>
      <w:color w:val="FFFFFF"/>
      <w:szCs w:val="18"/>
    </w:rPr>
  </w:style>
  <w:style w:type="paragraph" w:styleId="BodyText">
    <w:name w:val="Body Text"/>
    <w:link w:val="BodyTextChar"/>
    <w:uiPriority w:val="99"/>
    <w:qFormat/>
    <w:rsid w:val="000C414B"/>
    <w:pPr>
      <w:suppressAutoHyphens/>
      <w:spacing w:before="120" w:after="120" w:line="240" w:lineRule="auto"/>
      <w:jc w:val="both"/>
    </w:pPr>
    <w:rPr>
      <w:rFonts w:ascii="Arial" w:hAnsi="Arial" w:cs="Arial"/>
      <w:sz w:val="20"/>
      <w:szCs w:val="20"/>
    </w:rPr>
  </w:style>
  <w:style w:type="character" w:customStyle="1" w:styleId="BodyTextChar">
    <w:name w:val="Body Text Char"/>
    <w:basedOn w:val="DefaultParagraphFont"/>
    <w:link w:val="BodyText"/>
    <w:uiPriority w:val="99"/>
    <w:rsid w:val="000C414B"/>
    <w:rPr>
      <w:rFonts w:ascii="Arial" w:hAnsi="Arial" w:cs="Arial"/>
      <w:sz w:val="20"/>
      <w:szCs w:val="20"/>
    </w:rPr>
  </w:style>
  <w:style w:type="paragraph" w:customStyle="1" w:styleId="LMNBullet1">
    <w:name w:val="LMN Bullet 1"/>
    <w:basedOn w:val="ListParagraph"/>
    <w:qFormat/>
    <w:rsid w:val="00864F4D"/>
    <w:pPr>
      <w:widowControl w:val="0"/>
      <w:numPr>
        <w:numId w:val="18"/>
      </w:numPr>
      <w:shd w:val="clear" w:color="auto" w:fill="FFFFFF"/>
      <w:spacing w:after="120"/>
      <w:contextualSpacing w:val="0"/>
      <w:textAlignment w:val="baseline"/>
    </w:pPr>
    <w:rPr>
      <w:rFonts w:cs="Times New Roman"/>
      <w:color w:val="000000" w:themeColor="text1"/>
      <w:szCs w:val="20"/>
      <w:lang w:val="en"/>
    </w:rPr>
  </w:style>
  <w:style w:type="paragraph" w:customStyle="1" w:styleId="LMNBullet3">
    <w:name w:val="LMN Bullet 3"/>
    <w:qFormat/>
    <w:rsid w:val="00864F4D"/>
    <w:pPr>
      <w:numPr>
        <w:numId w:val="20"/>
      </w:numPr>
      <w:shd w:val="clear" w:color="auto" w:fill="FFFFFF"/>
      <w:spacing w:after="120" w:line="240" w:lineRule="auto"/>
      <w:textAlignment w:val="baseline"/>
    </w:pPr>
    <w:rPr>
      <w:rFonts w:ascii="Arial" w:hAnsi="Arial" w:cs="Arial"/>
      <w:color w:val="000000" w:themeColor="text1"/>
      <w:sz w:val="20"/>
      <w:szCs w:val="20"/>
      <w:lang w:val="en"/>
    </w:rPr>
  </w:style>
  <w:style w:type="paragraph" w:customStyle="1" w:styleId="LMNBullet2">
    <w:name w:val="LMN Bullet 2"/>
    <w:qFormat/>
    <w:rsid w:val="00864F4D"/>
    <w:pPr>
      <w:numPr>
        <w:numId w:val="19"/>
      </w:numPr>
      <w:shd w:val="clear" w:color="auto" w:fill="FFFFFF"/>
      <w:spacing w:after="120" w:line="240" w:lineRule="auto"/>
      <w:textAlignment w:val="baseline"/>
    </w:pPr>
    <w:rPr>
      <w:rFonts w:ascii="Arial" w:hAnsi="Arial" w:cs="Arial"/>
      <w:color w:val="000000" w:themeColor="text1"/>
      <w:sz w:val="20"/>
      <w:szCs w:val="20"/>
      <w:lang w:val="en"/>
    </w:rPr>
  </w:style>
  <w:style w:type="paragraph" w:customStyle="1" w:styleId="LMNTableBullet">
    <w:name w:val="LMN Table Bullet"/>
    <w:basedOn w:val="Normal"/>
    <w:qFormat/>
    <w:rsid w:val="00CF2B42"/>
    <w:pPr>
      <w:numPr>
        <w:numId w:val="4"/>
      </w:numPr>
      <w:suppressAutoHyphens/>
      <w:spacing w:before="40" w:after="40"/>
      <w:ind w:left="288" w:hanging="288"/>
    </w:pPr>
    <w:rPr>
      <w:rFonts w:eastAsia="Calibri" w:cs="Arial"/>
      <w:color w:val="000000"/>
      <w:szCs w:val="16"/>
    </w:rPr>
  </w:style>
  <w:style w:type="paragraph" w:customStyle="1" w:styleId="LMNTableBullet2">
    <w:name w:val="LMN Table Bullet 2"/>
    <w:basedOn w:val="Normal"/>
    <w:qFormat/>
    <w:rsid w:val="00CF2B42"/>
    <w:pPr>
      <w:numPr>
        <w:numId w:val="5"/>
      </w:numPr>
      <w:suppressAutoHyphens/>
      <w:spacing w:before="40" w:after="40"/>
      <w:ind w:left="461" w:hanging="288"/>
    </w:pPr>
    <w:rPr>
      <w:rFonts w:eastAsia="Calibri" w:cs="Arial"/>
      <w:color w:val="000000"/>
      <w:szCs w:val="16"/>
    </w:rPr>
  </w:style>
  <w:style w:type="paragraph" w:customStyle="1" w:styleId="LMNTableBullet3">
    <w:name w:val="LMN Table Bullet 3"/>
    <w:basedOn w:val="Normal"/>
    <w:qFormat/>
    <w:rsid w:val="00CF2B42"/>
    <w:pPr>
      <w:numPr>
        <w:numId w:val="6"/>
      </w:numPr>
      <w:suppressAutoHyphens/>
      <w:spacing w:before="40" w:after="40"/>
      <w:ind w:left="720" w:hanging="288"/>
    </w:pPr>
    <w:rPr>
      <w:rFonts w:eastAsia="Calibri" w:cs="Arial"/>
      <w:color w:val="000000"/>
      <w:szCs w:val="16"/>
    </w:rPr>
  </w:style>
  <w:style w:type="paragraph" w:customStyle="1" w:styleId="LMNCaption-Table">
    <w:name w:val="LMN Caption - Table"/>
    <w:uiPriority w:val="23"/>
    <w:qFormat/>
    <w:rsid w:val="006B4C5A"/>
    <w:pPr>
      <w:keepNext/>
      <w:keepLines/>
      <w:spacing w:after="120" w:line="240" w:lineRule="auto"/>
      <w:jc w:val="center"/>
    </w:pPr>
    <w:rPr>
      <w:rFonts w:ascii="Arial" w:hAnsi="Arial"/>
      <w:b/>
      <w:color w:val="083176"/>
      <w:szCs w:val="20"/>
    </w:rPr>
  </w:style>
  <w:style w:type="paragraph" w:customStyle="1" w:styleId="LMNCaptionGraphic">
    <w:name w:val="LMN Caption–Graphic"/>
    <w:basedOn w:val="Caption"/>
    <w:uiPriority w:val="4"/>
    <w:rsid w:val="00240D62"/>
    <w:pPr>
      <w:keepLines/>
      <w:suppressAutoHyphens/>
      <w:spacing w:before="120" w:after="40"/>
      <w:jc w:val="center"/>
    </w:pPr>
    <w:rPr>
      <w:rFonts w:cs="Arial"/>
      <w:b/>
      <w:i w:val="0"/>
      <w:iCs w:val="0"/>
      <w:color w:val="083176"/>
      <w:sz w:val="22"/>
      <w:szCs w:val="20"/>
    </w:rPr>
  </w:style>
  <w:style w:type="paragraph" w:customStyle="1" w:styleId="LMNResponseTableText">
    <w:name w:val="LMN Response Table Text"/>
    <w:qFormat/>
    <w:rsid w:val="00395B10"/>
    <w:pPr>
      <w:spacing w:before="240" w:after="120" w:line="240" w:lineRule="auto"/>
    </w:pPr>
    <w:rPr>
      <w:rFonts w:ascii="Arial" w:eastAsiaTheme="minorEastAsia" w:hAnsi="Arial"/>
      <w:noProof/>
      <w:color w:val="0075C9"/>
      <w:sz w:val="20"/>
    </w:rPr>
  </w:style>
  <w:style w:type="character" w:customStyle="1" w:styleId="Heading6Char">
    <w:name w:val="Heading 6 Char"/>
    <w:basedOn w:val="DefaultParagraphFont"/>
    <w:link w:val="Heading6"/>
    <w:uiPriority w:val="9"/>
    <w:rsid w:val="005C5C88"/>
    <w:rPr>
      <w:rFonts w:ascii="Arial" w:eastAsiaTheme="majorEastAsia" w:hAnsi="Arial" w:cstheme="majorBidi"/>
      <w:b/>
      <w:i/>
      <w:color w:val="0C9ED9" w:themeColor="accent2"/>
      <w:sz w:val="20"/>
    </w:rPr>
  </w:style>
  <w:style w:type="paragraph" w:customStyle="1" w:styleId="LMNResponseText05">
    <w:name w:val="LMN Response Text 0.5"/>
    <w:qFormat/>
    <w:rsid w:val="00B449FD"/>
    <w:pPr>
      <w:spacing w:before="240" w:after="120" w:line="240" w:lineRule="auto"/>
      <w:ind w:left="720"/>
      <w:jc w:val="both"/>
    </w:pPr>
    <w:rPr>
      <w:rFonts w:ascii="Arial" w:hAnsi="Arial"/>
      <w:bCs/>
      <w:color w:val="0075C9"/>
      <w:sz w:val="20"/>
    </w:rPr>
  </w:style>
  <w:style w:type="paragraph" w:customStyle="1" w:styleId="LMNResponseText025">
    <w:name w:val="LMN Response Text 0.25"/>
    <w:qFormat/>
    <w:rsid w:val="00B449FD"/>
    <w:pPr>
      <w:spacing w:before="240" w:after="120" w:line="240" w:lineRule="auto"/>
      <w:ind w:left="360"/>
    </w:pPr>
    <w:rPr>
      <w:rFonts w:ascii="Arial" w:hAnsi="Arial"/>
      <w:bCs/>
      <w:color w:val="0075C9"/>
      <w:sz w:val="20"/>
    </w:rPr>
  </w:style>
  <w:style w:type="paragraph" w:styleId="IntenseQuote">
    <w:name w:val="Intense Quote"/>
    <w:basedOn w:val="Normal"/>
    <w:next w:val="Normal"/>
    <w:link w:val="IntenseQuoteChar"/>
    <w:uiPriority w:val="30"/>
    <w:qFormat/>
    <w:rsid w:val="007C482D"/>
    <w:pPr>
      <w:pBdr>
        <w:top w:val="single" w:sz="4" w:space="10" w:color="38C6F4" w:themeColor="accent1"/>
        <w:bottom w:val="single" w:sz="4" w:space="10" w:color="38C6F4" w:themeColor="accent1"/>
      </w:pBdr>
      <w:spacing w:before="360" w:after="360"/>
      <w:ind w:left="864" w:right="864"/>
      <w:jc w:val="center"/>
    </w:pPr>
    <w:rPr>
      <w:i/>
      <w:iCs/>
      <w:color w:val="38C6F4" w:themeColor="accent1"/>
    </w:rPr>
  </w:style>
  <w:style w:type="character" w:customStyle="1" w:styleId="IntenseQuoteChar">
    <w:name w:val="Intense Quote Char"/>
    <w:basedOn w:val="DefaultParagraphFont"/>
    <w:link w:val="IntenseQuote"/>
    <w:uiPriority w:val="30"/>
    <w:rsid w:val="007C482D"/>
    <w:rPr>
      <w:rFonts w:ascii="Arial" w:hAnsi="Arial"/>
      <w:i/>
      <w:iCs/>
      <w:color w:val="38C6F4" w:themeColor="accent1"/>
    </w:rPr>
  </w:style>
  <w:style w:type="table" w:customStyle="1" w:styleId="TableSubheadRow2">
    <w:name w:val="Table Subhead Row 2"/>
    <w:basedOn w:val="TableNormal"/>
    <w:uiPriority w:val="99"/>
    <w:rsid w:val="00F420CB"/>
    <w:pPr>
      <w:spacing w:after="0" w:line="240" w:lineRule="auto"/>
    </w:pPr>
    <w:rPr>
      <w:rFonts w:ascii="Arial Narrow" w:hAnsi="Arial Narrow"/>
    </w:rPr>
    <w:tblPr>
      <w:tblStyleRowBandSize w:val="1"/>
      <w:tblBorders>
        <w:bottom w:val="single" w:sz="18" w:space="0" w:color="083176"/>
      </w:tblBorders>
    </w:tblPr>
    <w:tblStylePr w:type="firstRow">
      <w:rPr>
        <w:rFonts w:ascii="TimesNewRomanPSMT" w:hAnsi="TimesNewRomanPSMT"/>
        <w:caps w:val="0"/>
        <w:smallCaps w:val="0"/>
        <w:strike w:val="0"/>
        <w:dstrike w:val="0"/>
        <w:vanish w:val="0"/>
        <w:sz w:val="22"/>
        <w:vertAlign w:val="baseline"/>
      </w:rPr>
      <w:tblPr/>
      <w:tcPr>
        <w:tcBorders>
          <w:top w:val="single" w:sz="8" w:space="0" w:color="083176"/>
          <w:left w:val="single" w:sz="8" w:space="0" w:color="083176"/>
          <w:bottom w:val="single" w:sz="24" w:space="0" w:color="D0D4D9"/>
          <w:right w:val="single" w:sz="8" w:space="0" w:color="083176"/>
          <w:insideH w:val="nil"/>
          <w:insideV w:val="single" w:sz="4" w:space="0" w:color="FFFFFF" w:themeColor="background1"/>
          <w:tl2br w:val="nil"/>
          <w:tr2bl w:val="nil"/>
        </w:tcBorders>
        <w:shd w:val="clear" w:color="auto" w:fill="083176"/>
      </w:tcPr>
    </w:tblStylePr>
    <w:tblStylePr w:type="lastRow">
      <w:rPr>
        <w:rFonts w:ascii="TimesNewRomanPSMT" w:hAnsi="TimesNewRomanPSMT"/>
        <w:sz w:val="22"/>
      </w:rPr>
      <w:tblPr/>
      <w:tcPr>
        <w:tcBorders>
          <w:bottom w:val="single" w:sz="4" w:space="0" w:color="083176"/>
        </w:tcBorders>
      </w:tcPr>
    </w:tblStylePr>
    <w:tblStylePr w:type="lastCol">
      <w:rPr>
        <w:rFonts w:ascii="TimesNewRomanPSMT" w:hAnsi="TimesNewRomanPSMT"/>
        <w:sz w:val="22"/>
      </w:rPr>
    </w:tblStylePr>
    <w:tblStylePr w:type="band1Horz">
      <w:rPr>
        <w:rFonts w:ascii="TimesNewRomanPSMT" w:hAnsi="TimesNewRomanPSMT"/>
        <w:sz w:val="22"/>
      </w:rPr>
      <w:tblPr/>
      <w:tcPr>
        <w:tcBorders>
          <w:top w:val="nil"/>
          <w:left w:val="single" w:sz="6" w:space="0" w:color="D0D4D9"/>
          <w:bottom w:val="nil"/>
          <w:right w:val="single" w:sz="6" w:space="0" w:color="D0D4D9"/>
          <w:insideH w:val="nil"/>
          <w:insideV w:val="single" w:sz="2" w:space="0" w:color="083176"/>
          <w:tl2br w:val="nil"/>
          <w:tr2bl w:val="nil"/>
        </w:tcBorders>
      </w:tcPr>
    </w:tblStylePr>
    <w:tblStylePr w:type="band2Horz">
      <w:rPr>
        <w:rFonts w:ascii="TimesNewRomanPSMT" w:hAnsi="TimesNewRomanPSMT"/>
        <w:sz w:val="22"/>
      </w:rPr>
      <w:tblPr/>
      <w:tcPr>
        <w:tcBorders>
          <w:top w:val="nil"/>
          <w:left w:val="single" w:sz="6" w:space="0" w:color="D0D4D9"/>
          <w:bottom w:val="nil"/>
          <w:right w:val="single" w:sz="6" w:space="0" w:color="D0D4D9"/>
          <w:insideH w:val="nil"/>
          <w:insideV w:val="single" w:sz="2" w:space="0" w:color="083176"/>
          <w:tl2br w:val="nil"/>
          <w:tr2bl w:val="nil"/>
        </w:tcBorders>
        <w:shd w:val="clear" w:color="auto" w:fill="D0D4D9"/>
      </w:tcPr>
    </w:tblStylePr>
  </w:style>
  <w:style w:type="paragraph" w:styleId="ListParagraph">
    <w:name w:val="List Paragraph"/>
    <w:basedOn w:val="Normal"/>
    <w:uiPriority w:val="34"/>
    <w:qFormat/>
    <w:rsid w:val="00F420CB"/>
    <w:pPr>
      <w:ind w:left="720"/>
      <w:contextualSpacing/>
    </w:pPr>
  </w:style>
  <w:style w:type="paragraph" w:styleId="Caption">
    <w:name w:val="caption"/>
    <w:basedOn w:val="Normal"/>
    <w:next w:val="Normal"/>
    <w:uiPriority w:val="35"/>
    <w:semiHidden/>
    <w:unhideWhenUsed/>
    <w:qFormat/>
    <w:rsid w:val="00F420CB"/>
    <w:pPr>
      <w:spacing w:after="200"/>
    </w:pPr>
    <w:rPr>
      <w:i/>
      <w:iCs/>
      <w:color w:val="44546A" w:themeColor="text2"/>
      <w:sz w:val="18"/>
      <w:szCs w:val="18"/>
    </w:rPr>
  </w:style>
  <w:style w:type="paragraph" w:styleId="Header">
    <w:name w:val="header"/>
    <w:basedOn w:val="Normal"/>
    <w:link w:val="HeaderChar"/>
    <w:uiPriority w:val="99"/>
    <w:unhideWhenUsed/>
    <w:rsid w:val="00F420CB"/>
    <w:pPr>
      <w:tabs>
        <w:tab w:val="center" w:pos="4680"/>
        <w:tab w:val="right" w:pos="9360"/>
      </w:tabs>
    </w:pPr>
  </w:style>
  <w:style w:type="character" w:customStyle="1" w:styleId="HeaderChar">
    <w:name w:val="Header Char"/>
    <w:basedOn w:val="DefaultParagraphFont"/>
    <w:link w:val="Header"/>
    <w:uiPriority w:val="99"/>
    <w:rsid w:val="00F420CB"/>
    <w:rPr>
      <w:rFonts w:ascii="Arial Narrow" w:hAnsi="Arial Narrow"/>
    </w:rPr>
  </w:style>
  <w:style w:type="paragraph" w:styleId="Footer">
    <w:name w:val="footer"/>
    <w:basedOn w:val="Normal"/>
    <w:link w:val="FooterChar"/>
    <w:uiPriority w:val="99"/>
    <w:unhideWhenUsed/>
    <w:rsid w:val="00F420CB"/>
    <w:pPr>
      <w:tabs>
        <w:tab w:val="center" w:pos="4680"/>
        <w:tab w:val="right" w:pos="9360"/>
      </w:tabs>
    </w:pPr>
  </w:style>
  <w:style w:type="character" w:customStyle="1" w:styleId="FooterChar">
    <w:name w:val="Footer Char"/>
    <w:basedOn w:val="DefaultParagraphFont"/>
    <w:link w:val="Footer"/>
    <w:uiPriority w:val="99"/>
    <w:rsid w:val="00F420CB"/>
    <w:rPr>
      <w:rFonts w:ascii="Arial" w:hAnsi="Arial"/>
    </w:rPr>
  </w:style>
  <w:style w:type="paragraph" w:customStyle="1" w:styleId="LMNProposalTitle">
    <w:name w:val="LMN Proposal Title"/>
    <w:next w:val="Normal"/>
    <w:uiPriority w:val="41"/>
    <w:qFormat/>
    <w:rsid w:val="00F420CB"/>
    <w:pPr>
      <w:spacing w:after="0" w:line="240" w:lineRule="auto"/>
    </w:pPr>
    <w:rPr>
      <w:rFonts w:ascii="Arial" w:hAnsi="Arial"/>
      <w:b/>
      <w:color w:val="001E60"/>
      <w:sz w:val="24"/>
      <w:szCs w:val="24"/>
    </w:rPr>
  </w:style>
  <w:style w:type="paragraph" w:customStyle="1" w:styleId="LMNProposalVolumeTitle">
    <w:name w:val="LMN Proposal Volume Title"/>
    <w:uiPriority w:val="41"/>
    <w:qFormat/>
    <w:rsid w:val="00F420CB"/>
    <w:pPr>
      <w:pBdr>
        <w:bottom w:val="single" w:sz="18" w:space="1" w:color="0C9ED9"/>
      </w:pBdr>
      <w:spacing w:after="120" w:line="240" w:lineRule="auto"/>
      <w:contextualSpacing/>
    </w:pPr>
    <w:rPr>
      <w:rFonts w:ascii="Arial" w:hAnsi="Arial"/>
      <w:b/>
      <w:sz w:val="20"/>
      <w:szCs w:val="20"/>
    </w:rPr>
  </w:style>
  <w:style w:type="paragraph" w:styleId="Date">
    <w:name w:val="Date"/>
    <w:aliases w:val="LMN Date"/>
    <w:basedOn w:val="Normal"/>
    <w:next w:val="Normal"/>
    <w:link w:val="DateChar"/>
    <w:uiPriority w:val="99"/>
    <w:rsid w:val="00F420CB"/>
    <w:pPr>
      <w:spacing w:before="20"/>
      <w:jc w:val="right"/>
    </w:pPr>
  </w:style>
  <w:style w:type="character" w:customStyle="1" w:styleId="DateChar">
    <w:name w:val="Date Char"/>
    <w:aliases w:val="LMN Date Char"/>
    <w:basedOn w:val="DefaultParagraphFont"/>
    <w:link w:val="Date"/>
    <w:uiPriority w:val="99"/>
    <w:rsid w:val="00F420CB"/>
    <w:rPr>
      <w:rFonts w:ascii="Arial" w:hAnsi="Arial"/>
    </w:rPr>
  </w:style>
  <w:style w:type="paragraph" w:styleId="TOC1">
    <w:name w:val="toc 1"/>
    <w:basedOn w:val="Normal"/>
    <w:next w:val="Normal"/>
    <w:uiPriority w:val="39"/>
    <w:rsid w:val="00C7607C"/>
    <w:pPr>
      <w:tabs>
        <w:tab w:val="right" w:leader="dot" w:pos="9360"/>
      </w:tabs>
      <w:spacing w:after="100"/>
      <w:ind w:left="720" w:right="720" w:hanging="720"/>
    </w:pPr>
    <w:rPr>
      <w:b/>
      <w:noProof/>
    </w:rPr>
  </w:style>
  <w:style w:type="paragraph" w:styleId="TOC2">
    <w:name w:val="toc 2"/>
    <w:basedOn w:val="TOC1"/>
    <w:next w:val="Normal"/>
    <w:uiPriority w:val="39"/>
    <w:rsid w:val="0019593E"/>
    <w:pPr>
      <w:ind w:left="1260" w:hanging="540"/>
    </w:pPr>
    <w:rPr>
      <w:b w:val="0"/>
    </w:rPr>
  </w:style>
  <w:style w:type="character" w:styleId="Hyperlink">
    <w:name w:val="Hyperlink"/>
    <w:uiPriority w:val="99"/>
    <w:unhideWhenUsed/>
    <w:rsid w:val="0019593E"/>
    <w:rPr>
      <w:color w:val="0000FF"/>
      <w:u w:val="single"/>
    </w:rPr>
  </w:style>
  <w:style w:type="paragraph" w:styleId="TOAHeading">
    <w:name w:val="toa heading"/>
    <w:uiPriority w:val="38"/>
    <w:rsid w:val="00311C54"/>
    <w:pPr>
      <w:pageBreakBefore/>
      <w:spacing w:after="120"/>
    </w:pPr>
    <w:rPr>
      <w:rFonts w:ascii="Arial" w:eastAsiaTheme="majorEastAsia" w:hAnsi="Arial" w:cstheme="majorBidi"/>
      <w:b/>
      <w:bCs/>
      <w:color w:val="083176"/>
      <w:sz w:val="28"/>
      <w:szCs w:val="32"/>
    </w:rPr>
  </w:style>
  <w:style w:type="paragraph" w:styleId="TOC3">
    <w:name w:val="toc 3"/>
    <w:basedOn w:val="TOC2"/>
    <w:next w:val="Normal"/>
    <w:uiPriority w:val="39"/>
    <w:rsid w:val="0019593E"/>
    <w:pPr>
      <w:tabs>
        <w:tab w:val="right" w:pos="10080"/>
      </w:tabs>
      <w:ind w:left="1980" w:right="0" w:hanging="720"/>
    </w:pPr>
    <w:rPr>
      <w:rFonts w:eastAsiaTheme="minorEastAsia"/>
    </w:rPr>
  </w:style>
  <w:style w:type="paragraph" w:customStyle="1" w:styleId="LMNGraphic">
    <w:name w:val="LMN Graphic"/>
    <w:uiPriority w:val="30"/>
    <w:qFormat/>
    <w:rsid w:val="0019593E"/>
    <w:pPr>
      <w:spacing w:after="0" w:line="240" w:lineRule="auto"/>
      <w:jc w:val="center"/>
    </w:pPr>
    <w:rPr>
      <w:rFonts w:ascii="Arial Narrow" w:hAnsi="Arial Narrow"/>
    </w:rPr>
  </w:style>
  <w:style w:type="character" w:styleId="CommentReference">
    <w:name w:val="annotation reference"/>
    <w:basedOn w:val="DefaultParagraphFont"/>
    <w:uiPriority w:val="99"/>
    <w:semiHidden/>
    <w:unhideWhenUsed/>
    <w:rsid w:val="0019593E"/>
    <w:rPr>
      <w:sz w:val="16"/>
      <w:szCs w:val="16"/>
    </w:rPr>
  </w:style>
  <w:style w:type="paragraph" w:styleId="CommentText">
    <w:name w:val="annotation text"/>
    <w:basedOn w:val="Normal"/>
    <w:link w:val="CommentTextChar"/>
    <w:uiPriority w:val="99"/>
    <w:unhideWhenUsed/>
    <w:rPr>
      <w:szCs w:val="20"/>
    </w:rPr>
  </w:style>
  <w:style w:type="character" w:customStyle="1" w:styleId="CommentTextChar">
    <w:name w:val="Comment Text Char"/>
    <w:basedOn w:val="DefaultParagraphFont"/>
    <w:link w:val="CommentText"/>
    <w:uiPriority w:val="99"/>
    <w:rPr>
      <w:rFonts w:ascii="Arial" w:hAnsi="Arial"/>
      <w:sz w:val="20"/>
      <w:szCs w:val="20"/>
    </w:rPr>
  </w:style>
  <w:style w:type="paragraph" w:customStyle="1" w:styleId="LMNProposaltitleCover">
    <w:name w:val="LMN Proposal title Cover"/>
    <w:basedOn w:val="Heading6"/>
    <w:qFormat/>
    <w:rsid w:val="00FA00E3"/>
    <w:pPr>
      <w:jc w:val="center"/>
    </w:pPr>
    <w:rPr>
      <w:i w:val="0"/>
      <w:iCs/>
      <w:sz w:val="72"/>
      <w:szCs w:val="72"/>
    </w:rPr>
  </w:style>
  <w:style w:type="paragraph" w:customStyle="1" w:styleId="LMNProposalReferencecover">
    <w:name w:val="LMN Proposal Reference cover"/>
    <w:basedOn w:val="Normal"/>
    <w:qFormat/>
    <w:rsid w:val="001254A4"/>
    <w:pPr>
      <w:jc w:val="center"/>
    </w:pPr>
    <w:rPr>
      <w:b/>
      <w:bCs/>
      <w:sz w:val="24"/>
      <w:szCs w:val="24"/>
    </w:rPr>
  </w:style>
  <w:style w:type="paragraph" w:customStyle="1" w:styleId="LMNProposalSubtitlecover">
    <w:name w:val="LMN Proposal Subtitle cover"/>
    <w:basedOn w:val="Heading6"/>
    <w:qFormat/>
    <w:rsid w:val="00FA00E3"/>
    <w:pPr>
      <w:spacing w:before="0"/>
      <w:jc w:val="center"/>
    </w:pPr>
    <w:rPr>
      <w:i w:val="0"/>
      <w:iCs/>
      <w:sz w:val="56"/>
      <w:szCs w:val="56"/>
    </w:rPr>
  </w:style>
  <w:style w:type="paragraph" w:styleId="CommentSubject">
    <w:name w:val="annotation subject"/>
    <w:basedOn w:val="CommentText"/>
    <w:next w:val="CommentText"/>
    <w:link w:val="CommentSubjectChar"/>
    <w:uiPriority w:val="99"/>
    <w:semiHidden/>
    <w:unhideWhenUsed/>
    <w:rsid w:val="00FD0092"/>
    <w:rPr>
      <w:b/>
      <w:bCs/>
    </w:rPr>
  </w:style>
  <w:style w:type="character" w:customStyle="1" w:styleId="CommentSubjectChar">
    <w:name w:val="Comment Subject Char"/>
    <w:basedOn w:val="CommentTextChar"/>
    <w:link w:val="CommentSubject"/>
    <w:uiPriority w:val="99"/>
    <w:semiHidden/>
    <w:rsid w:val="00FD0092"/>
    <w:rPr>
      <w:rFonts w:ascii="Arial" w:hAnsi="Arial"/>
      <w:b/>
      <w:bCs/>
      <w:sz w:val="20"/>
      <w:szCs w:val="20"/>
    </w:rPr>
  </w:style>
  <w:style w:type="paragraph" w:styleId="Revision">
    <w:name w:val="Revision"/>
    <w:hidden/>
    <w:uiPriority w:val="99"/>
    <w:semiHidden/>
    <w:rsid w:val="00C1556A"/>
    <w:pPr>
      <w:spacing w:after="0" w:line="240" w:lineRule="auto"/>
    </w:pPr>
    <w:rPr>
      <w:rFonts w:ascii="Arial" w:hAnsi="Arial"/>
    </w:rPr>
  </w:style>
  <w:style w:type="character" w:customStyle="1" w:styleId="Heading9Char">
    <w:name w:val="Heading 9 Char"/>
    <w:basedOn w:val="DefaultParagraphFont"/>
    <w:link w:val="Heading9"/>
    <w:uiPriority w:val="9"/>
    <w:semiHidden/>
    <w:rsid w:val="00980D84"/>
    <w:rPr>
      <w:rFonts w:asciiTheme="majorHAnsi" w:eastAsiaTheme="majorEastAsia" w:hAnsiTheme="majorHAnsi" w:cstheme="majorBidi"/>
      <w:i/>
      <w:iCs/>
      <w:color w:val="272727" w:themeColor="text1" w:themeTint="D8"/>
      <w:sz w:val="21"/>
      <w:szCs w:val="21"/>
    </w:rPr>
  </w:style>
  <w:style w:type="paragraph" w:customStyle="1" w:styleId="LMNResponseTitle1">
    <w:name w:val="LMN Response Title 1"/>
    <w:basedOn w:val="Normal"/>
    <w:qFormat/>
    <w:rsid w:val="00864F4D"/>
    <w:pPr>
      <w:spacing w:before="240" w:line="288" w:lineRule="auto"/>
      <w:jc w:val="both"/>
    </w:pPr>
    <w:rPr>
      <w:rFonts w:cs="Arial"/>
      <w:b/>
      <w:color w:val="0075C9" w:themeColor="accent3"/>
    </w:rPr>
  </w:style>
  <w:style w:type="paragraph" w:customStyle="1" w:styleId="CustomerBodyText">
    <w:name w:val="Customer Body Text"/>
    <w:basedOn w:val="BodyText"/>
    <w:qFormat/>
    <w:rsid w:val="003F1300"/>
    <w:rPr>
      <w:rFonts w:cs="Times New Roman"/>
      <w:i/>
      <w:iCs/>
      <w:color w:val="595959" w:themeColor="text1" w:themeTint="A6"/>
      <w:szCs w:val="22"/>
    </w:rPr>
  </w:style>
  <w:style w:type="paragraph" w:customStyle="1" w:styleId="paragraph">
    <w:name w:val="paragraph"/>
    <w:basedOn w:val="Normal"/>
    <w:rsid w:val="004A5036"/>
    <w:pPr>
      <w:spacing w:before="100" w:beforeAutospacing="1" w:after="100" w:afterAutospacing="1"/>
    </w:pPr>
    <w:rPr>
      <w:rFonts w:ascii="Times New Roman" w:eastAsia="Times New Roman" w:hAnsi="Times New Roman" w:cs="Times New Roman"/>
      <w:sz w:val="24"/>
      <w:szCs w:val="24"/>
    </w:rPr>
  </w:style>
  <w:style w:type="paragraph" w:customStyle="1" w:styleId="Caption-Table">
    <w:name w:val="Caption - Table"/>
    <w:basedOn w:val="Normal"/>
    <w:uiPriority w:val="23"/>
    <w:qFormat/>
    <w:rsid w:val="00E30B21"/>
    <w:pPr>
      <w:keepNext/>
    </w:pPr>
    <w:rPr>
      <w:b/>
      <w:color w:val="083176"/>
      <w:szCs w:val="18"/>
    </w:rPr>
  </w:style>
  <w:style w:type="character" w:styleId="FollowedHyperlink">
    <w:name w:val="FollowedHyperlink"/>
    <w:basedOn w:val="DefaultParagraphFont"/>
    <w:uiPriority w:val="99"/>
    <w:semiHidden/>
    <w:unhideWhenUsed/>
    <w:rsid w:val="00AF336F"/>
    <w:rPr>
      <w:color w:val="954F72" w:themeColor="followedHyperlink"/>
      <w:u w:val="single"/>
    </w:rPr>
  </w:style>
  <w:style w:type="paragraph" w:customStyle="1" w:styleId="LMNCoverLetterBullet1">
    <w:name w:val="LMN Cover Letter Bullet 1"/>
    <w:basedOn w:val="LMNBullet1"/>
    <w:qFormat/>
    <w:rsid w:val="002D3350"/>
    <w:pPr>
      <w:numPr>
        <w:numId w:val="11"/>
      </w:numPr>
      <w:ind w:hanging="450"/>
    </w:pPr>
    <w:rPr>
      <w:rFonts w:cs="Arial"/>
    </w:rPr>
  </w:style>
  <w:style w:type="paragraph" w:customStyle="1" w:styleId="LMNcoverletterbullet2">
    <w:name w:val="LMN cover letter bullet 2"/>
    <w:basedOn w:val="paragraph"/>
    <w:qFormat/>
    <w:rsid w:val="00BC16AD"/>
    <w:pPr>
      <w:numPr>
        <w:numId w:val="13"/>
      </w:numPr>
      <w:spacing w:before="0" w:beforeAutospacing="0" w:after="120" w:afterAutospacing="0"/>
      <w:ind w:left="1260" w:hanging="450"/>
      <w:textAlignment w:val="baseline"/>
    </w:pPr>
    <w:rPr>
      <w:rFonts w:ascii="Arial" w:hAnsi="Arial" w:cs="Arial"/>
      <w:sz w:val="20"/>
      <w:szCs w:val="20"/>
    </w:rPr>
  </w:style>
  <w:style w:type="paragraph" w:styleId="TOCHeading">
    <w:name w:val="TOC Heading"/>
    <w:basedOn w:val="Heading1"/>
    <w:next w:val="Normal"/>
    <w:uiPriority w:val="39"/>
    <w:unhideWhenUsed/>
    <w:qFormat/>
    <w:rsid w:val="005B1354"/>
    <w:pPr>
      <w:pageBreakBefore w:val="0"/>
      <w:pBdr>
        <w:bottom w:val="none" w:sz="0" w:space="0" w:color="auto"/>
      </w:pBdr>
      <w:shd w:val="clear" w:color="auto" w:fill="auto"/>
      <w:spacing w:before="240" w:after="0" w:line="259" w:lineRule="auto"/>
      <w:outlineLvl w:val="9"/>
    </w:pPr>
    <w:rPr>
      <w:rFonts w:asciiTheme="majorHAnsi" w:hAnsiTheme="majorHAnsi"/>
      <w:b w:val="0"/>
      <w:color w:val="0BA3D4" w:themeColor="accent1" w:themeShade="BF"/>
      <w:sz w:val="32"/>
      <w:lang w:eastAsia="en-US"/>
    </w:rPr>
  </w:style>
  <w:style w:type="paragraph" w:customStyle="1" w:styleId="LMNResponseTitle2">
    <w:name w:val="LMN Response Title 2"/>
    <w:basedOn w:val="LMNResponseTitle1"/>
    <w:qFormat/>
    <w:rsid w:val="00864F4D"/>
    <w:rPr>
      <w:color w:val="083176" w:themeColor="accent4"/>
    </w:rPr>
  </w:style>
  <w:style w:type="paragraph" w:customStyle="1" w:styleId="listofparagraph">
    <w:name w:val="list of paragraph"/>
    <w:basedOn w:val="LMNResponseTitle1"/>
    <w:rsid w:val="00231582"/>
    <w:pPr>
      <w:numPr>
        <w:numId w:val="16"/>
      </w:numPr>
    </w:pPr>
    <w:rPr>
      <w:color w:val="0C9ED9" w:themeColor="accent2"/>
    </w:rPr>
  </w:style>
  <w:style w:type="paragraph" w:customStyle="1" w:styleId="LMNResponsebodytext1">
    <w:name w:val="LMN Response body text 1"/>
    <w:basedOn w:val="LMNResponseTitle1"/>
    <w:qFormat/>
    <w:rsid w:val="00864F4D"/>
    <w:pPr>
      <w:spacing w:before="0" w:after="120"/>
    </w:pPr>
    <w:rPr>
      <w:b w:val="0"/>
      <w:bCs/>
    </w:rPr>
  </w:style>
  <w:style w:type="paragraph" w:customStyle="1" w:styleId="LMNResponsebodytext1LAST">
    <w:name w:val="LMN Response body text 1 LAST"/>
    <w:basedOn w:val="LMNResponsebodytext1"/>
    <w:qFormat/>
    <w:rsid w:val="00864F4D"/>
    <w:pPr>
      <w:spacing w:after="240"/>
    </w:pPr>
  </w:style>
  <w:style w:type="paragraph" w:customStyle="1" w:styleId="LMNResponsebodytext2">
    <w:name w:val="LMN Response body text 2"/>
    <w:basedOn w:val="LMNResponsebodytext1"/>
    <w:qFormat/>
    <w:rsid w:val="00864F4D"/>
    <w:rPr>
      <w:color w:val="083176" w:themeColor="accent4"/>
    </w:rPr>
  </w:style>
  <w:style w:type="paragraph" w:customStyle="1" w:styleId="LMNResponsebodytext2LAST">
    <w:name w:val="LMN Response body text 2 LAST"/>
    <w:basedOn w:val="LMNResponsebodytext1LAST"/>
    <w:qFormat/>
    <w:rsid w:val="00864F4D"/>
    <w:rPr>
      <w:color w:val="083176" w:themeColor="accent4"/>
    </w:rPr>
  </w:style>
  <w:style w:type="paragraph" w:customStyle="1" w:styleId="Caption-Graphic">
    <w:name w:val="Caption - Graphic"/>
    <w:basedOn w:val="Caption-Table"/>
    <w:qFormat/>
    <w:rsid w:val="00E30B21"/>
  </w:style>
  <w:style w:type="paragraph" w:customStyle="1" w:styleId="Bullet1">
    <w:name w:val="Bullet 1"/>
    <w:basedOn w:val="ListParagraph"/>
    <w:rsid w:val="00240D62"/>
    <w:pPr>
      <w:widowControl w:val="0"/>
      <w:shd w:val="clear" w:color="auto" w:fill="FFFFFF"/>
      <w:spacing w:after="120"/>
      <w:ind w:left="648" w:hanging="288"/>
      <w:contextualSpacing w:val="0"/>
      <w:textAlignment w:val="baseline"/>
    </w:pPr>
    <w:rPr>
      <w:rFonts w:cs="Times New Roman"/>
      <w:color w:val="000000" w:themeColor="text1"/>
      <w:sz w:val="22"/>
      <w:szCs w:val="20"/>
      <w:lang w:val="en"/>
    </w:rPr>
  </w:style>
  <w:style w:type="table" w:customStyle="1" w:styleId="TableSubheadRow21">
    <w:name w:val="Table Subhead Row 21"/>
    <w:basedOn w:val="TableNormal"/>
    <w:uiPriority w:val="99"/>
    <w:rsid w:val="001D5F71"/>
    <w:pPr>
      <w:spacing w:after="0" w:line="240" w:lineRule="auto"/>
    </w:pPr>
    <w:rPr>
      <w:rFonts w:ascii="Arial Narrow" w:hAnsi="Arial Narrow"/>
    </w:rPr>
    <w:tblPr>
      <w:tblStyleRowBandSize w:val="1"/>
      <w:tblBorders>
        <w:bottom w:val="single" w:sz="18" w:space="0" w:color="083176"/>
      </w:tblBorders>
    </w:tblPr>
    <w:tblStylePr w:type="firstRow">
      <w:rPr>
        <w:rFonts w:ascii="TimesNewRomanPSMT" w:hAnsi="TimesNewRomanPSMT"/>
        <w:caps w:val="0"/>
        <w:smallCaps w:val="0"/>
        <w:strike w:val="0"/>
        <w:dstrike w:val="0"/>
        <w:vanish w:val="0"/>
        <w:sz w:val="22"/>
        <w:vertAlign w:val="baseline"/>
      </w:rPr>
      <w:tblPr/>
      <w:tcPr>
        <w:tcBorders>
          <w:top w:val="single" w:sz="8" w:space="0" w:color="083176"/>
          <w:left w:val="single" w:sz="8" w:space="0" w:color="083176"/>
          <w:bottom w:val="single" w:sz="24" w:space="0" w:color="D0D4D9"/>
          <w:right w:val="single" w:sz="8" w:space="0" w:color="083176"/>
          <w:insideH w:val="nil"/>
          <w:insideV w:val="single" w:sz="4" w:space="0" w:color="FFFFFF"/>
          <w:tl2br w:val="nil"/>
          <w:tr2bl w:val="nil"/>
        </w:tcBorders>
        <w:shd w:val="clear" w:color="auto" w:fill="083176"/>
      </w:tcPr>
    </w:tblStylePr>
    <w:tblStylePr w:type="lastRow">
      <w:rPr>
        <w:rFonts w:ascii="TimesNewRomanPSMT" w:hAnsi="TimesNewRomanPSMT"/>
        <w:sz w:val="22"/>
      </w:rPr>
      <w:tblPr/>
      <w:tcPr>
        <w:tcBorders>
          <w:bottom w:val="single" w:sz="4" w:space="0" w:color="083176"/>
        </w:tcBorders>
      </w:tcPr>
    </w:tblStylePr>
    <w:tblStylePr w:type="lastCol">
      <w:rPr>
        <w:rFonts w:ascii="TimesNewRomanPSMT" w:hAnsi="TimesNewRomanPSMT"/>
        <w:sz w:val="22"/>
      </w:rPr>
    </w:tblStylePr>
    <w:tblStylePr w:type="band1Horz">
      <w:rPr>
        <w:rFonts w:ascii="TimesNewRomanPSMT" w:hAnsi="TimesNewRomanPSMT"/>
        <w:sz w:val="22"/>
      </w:rPr>
      <w:tblPr/>
      <w:tcPr>
        <w:tcBorders>
          <w:top w:val="nil"/>
          <w:left w:val="single" w:sz="6" w:space="0" w:color="D0D4D9"/>
          <w:bottom w:val="nil"/>
          <w:right w:val="single" w:sz="6" w:space="0" w:color="D0D4D9"/>
          <w:insideH w:val="nil"/>
          <w:insideV w:val="single" w:sz="2" w:space="0" w:color="083176"/>
          <w:tl2br w:val="nil"/>
          <w:tr2bl w:val="nil"/>
        </w:tcBorders>
      </w:tcPr>
    </w:tblStylePr>
    <w:tblStylePr w:type="band2Horz">
      <w:rPr>
        <w:rFonts w:ascii="TimesNewRomanPSMT" w:hAnsi="TimesNewRomanPSMT"/>
        <w:sz w:val="22"/>
      </w:rPr>
      <w:tblPr/>
      <w:tcPr>
        <w:tcBorders>
          <w:top w:val="nil"/>
          <w:left w:val="single" w:sz="6" w:space="0" w:color="D0D4D9"/>
          <w:bottom w:val="nil"/>
          <w:right w:val="single" w:sz="6" w:space="0" w:color="D0D4D9"/>
          <w:insideH w:val="nil"/>
          <w:insideV w:val="single" w:sz="2" w:space="0" w:color="083176"/>
          <w:tl2br w:val="nil"/>
          <w:tr2bl w:val="nil"/>
        </w:tcBorders>
        <w:shd w:val="clear" w:color="auto" w:fill="D0D4D9"/>
      </w:tcPr>
    </w:tblStylePr>
  </w:style>
  <w:style w:type="paragraph" w:customStyle="1" w:styleId="LMNBullet1LAST">
    <w:name w:val="LMN Bullet 1 LAST"/>
    <w:basedOn w:val="LMNBullet1"/>
    <w:qFormat/>
    <w:rsid w:val="00864F4D"/>
    <w:pPr>
      <w:spacing w:after="240"/>
    </w:pPr>
  </w:style>
  <w:style w:type="paragraph" w:customStyle="1" w:styleId="LMNBullet2LAST">
    <w:name w:val="LMN Bullet 2 LAST"/>
    <w:basedOn w:val="LMNBullet2"/>
    <w:qFormat/>
    <w:rsid w:val="00864F4D"/>
    <w:pPr>
      <w:spacing w:after="240"/>
    </w:pPr>
  </w:style>
  <w:style w:type="paragraph" w:customStyle="1" w:styleId="LMNBullet3LAST">
    <w:name w:val="LMN Bullet 3 LAST"/>
    <w:basedOn w:val="LMNBullet3"/>
    <w:qFormat/>
    <w:rsid w:val="00864F4D"/>
    <w:pPr>
      <w:spacing w:after="240"/>
    </w:pPr>
  </w:style>
  <w:style w:type="paragraph" w:customStyle="1" w:styleId="Graphic">
    <w:name w:val="Graphic"/>
    <w:uiPriority w:val="30"/>
    <w:qFormat/>
    <w:rsid w:val="00126E39"/>
    <w:pPr>
      <w:spacing w:after="0" w:line="240" w:lineRule="auto"/>
      <w:jc w:val="center"/>
    </w:pPr>
    <w:rPr>
      <w:rFonts w:ascii="Arial Narrow" w:hAnsi="Arial Narrow"/>
    </w:rPr>
  </w:style>
  <w:style w:type="character" w:styleId="Mention">
    <w:name w:val="Mention"/>
    <w:basedOn w:val="DefaultParagraphFont"/>
    <w:uiPriority w:val="99"/>
    <w:unhideWhenUsed/>
    <w:rsid w:val="00126E39"/>
    <w:rPr>
      <w:color w:val="2B579A"/>
      <w:shd w:val="clear" w:color="auto" w:fill="E1DFDD"/>
    </w:rPr>
  </w:style>
  <w:style w:type="character" w:customStyle="1" w:styleId="Heading7Char">
    <w:name w:val="Heading 7 Char"/>
    <w:basedOn w:val="DefaultParagraphFont"/>
    <w:link w:val="Heading7"/>
    <w:uiPriority w:val="9"/>
    <w:semiHidden/>
    <w:rsid w:val="005C5C88"/>
    <w:rPr>
      <w:rFonts w:asciiTheme="majorHAnsi" w:eastAsiaTheme="majorEastAsia" w:hAnsiTheme="majorHAnsi" w:cstheme="majorBidi"/>
      <w:i/>
      <w:iCs/>
      <w:color w:val="38C6F4" w:themeColor="accent1"/>
      <w:sz w:val="20"/>
    </w:rPr>
  </w:style>
  <w:style w:type="paragraph" w:customStyle="1" w:styleId="CustomerBullet1">
    <w:name w:val="Customer Bullet 1"/>
    <w:basedOn w:val="LMNBullet1"/>
    <w:qFormat/>
    <w:rsid w:val="00A45067"/>
    <w:rPr>
      <w:i/>
      <w:color w:val="595959"/>
    </w:rPr>
  </w:style>
  <w:style w:type="paragraph" w:customStyle="1" w:styleId="CustomerBullet1LAST">
    <w:name w:val="Customer Bullet 1 LAST"/>
    <w:basedOn w:val="LMNBullet1LAST"/>
    <w:next w:val="CustomerBodyText"/>
    <w:qFormat/>
    <w:rsid w:val="00A45067"/>
    <w:rPr>
      <w:i/>
      <w:color w:val="595959"/>
    </w:rPr>
  </w:style>
  <w:style w:type="paragraph" w:customStyle="1" w:styleId="CustomerBullet2">
    <w:name w:val="Customer Bullet 2"/>
    <w:basedOn w:val="LMNBullet2"/>
    <w:qFormat/>
    <w:rsid w:val="00CB7996"/>
    <w:rPr>
      <w:i/>
      <w:color w:val="595959"/>
    </w:rPr>
  </w:style>
  <w:style w:type="paragraph" w:customStyle="1" w:styleId="CustomerBullet2LAST">
    <w:name w:val="Customer Bullet 2 LAST"/>
    <w:basedOn w:val="LMNBullet2LAST"/>
    <w:next w:val="CustomerBodyText"/>
    <w:qFormat/>
    <w:rsid w:val="00831087"/>
    <w:rPr>
      <w:i/>
      <w:color w:val="595959"/>
    </w:rPr>
  </w:style>
  <w:style w:type="paragraph" w:customStyle="1" w:styleId="CustomerBullet3">
    <w:name w:val="Customer Bullet 3"/>
    <w:basedOn w:val="LMNBullet3"/>
    <w:qFormat/>
    <w:rsid w:val="00A45067"/>
    <w:rPr>
      <w:i/>
      <w:color w:val="595959"/>
    </w:rPr>
  </w:style>
  <w:style w:type="paragraph" w:customStyle="1" w:styleId="CustomerBullet3LAST">
    <w:name w:val="Customer Bullet 3 LAST"/>
    <w:basedOn w:val="LMNBullet3LAST"/>
    <w:qFormat/>
    <w:rsid w:val="00A45067"/>
    <w:rPr>
      <w:i/>
      <w:color w:val="595959"/>
    </w:rPr>
  </w:style>
  <w:style w:type="character" w:styleId="UnresolvedMention">
    <w:name w:val="Unresolved Mention"/>
    <w:basedOn w:val="DefaultParagraphFont"/>
    <w:uiPriority w:val="99"/>
    <w:unhideWhenUsed/>
    <w:rsid w:val="006B1AD6"/>
    <w:rPr>
      <w:color w:val="605E5C"/>
      <w:shd w:val="clear" w:color="auto" w:fill="E1DFDD"/>
    </w:rPr>
  </w:style>
  <w:style w:type="character" w:customStyle="1" w:styleId="normaltextrun">
    <w:name w:val="normaltextrun"/>
    <w:basedOn w:val="DefaultParagraphFont"/>
    <w:rsid w:val="00FB4E7A"/>
  </w:style>
  <w:style w:type="character" w:customStyle="1" w:styleId="eop">
    <w:name w:val="eop"/>
    <w:basedOn w:val="DefaultParagraphFont"/>
    <w:rsid w:val="00FB4E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472254">
      <w:bodyDiv w:val="1"/>
      <w:marLeft w:val="0"/>
      <w:marRight w:val="0"/>
      <w:marTop w:val="0"/>
      <w:marBottom w:val="0"/>
      <w:divBdr>
        <w:top w:val="none" w:sz="0" w:space="0" w:color="auto"/>
        <w:left w:val="none" w:sz="0" w:space="0" w:color="auto"/>
        <w:bottom w:val="none" w:sz="0" w:space="0" w:color="auto"/>
        <w:right w:val="none" w:sz="0" w:space="0" w:color="auto"/>
      </w:divBdr>
    </w:div>
    <w:div w:id="628707889">
      <w:bodyDiv w:val="1"/>
      <w:marLeft w:val="0"/>
      <w:marRight w:val="0"/>
      <w:marTop w:val="0"/>
      <w:marBottom w:val="0"/>
      <w:divBdr>
        <w:top w:val="none" w:sz="0" w:space="0" w:color="auto"/>
        <w:left w:val="none" w:sz="0" w:space="0" w:color="auto"/>
        <w:bottom w:val="none" w:sz="0" w:space="0" w:color="auto"/>
        <w:right w:val="none" w:sz="0" w:space="0" w:color="auto"/>
      </w:divBdr>
      <w:divsChild>
        <w:div w:id="74281759">
          <w:marLeft w:val="0"/>
          <w:marRight w:val="0"/>
          <w:marTop w:val="0"/>
          <w:marBottom w:val="0"/>
          <w:divBdr>
            <w:top w:val="none" w:sz="0" w:space="0" w:color="auto"/>
            <w:left w:val="none" w:sz="0" w:space="0" w:color="auto"/>
            <w:bottom w:val="none" w:sz="0" w:space="0" w:color="auto"/>
            <w:right w:val="none" w:sz="0" w:space="0" w:color="auto"/>
          </w:divBdr>
        </w:div>
        <w:div w:id="1114178516">
          <w:marLeft w:val="0"/>
          <w:marRight w:val="0"/>
          <w:marTop w:val="0"/>
          <w:marBottom w:val="0"/>
          <w:divBdr>
            <w:top w:val="none" w:sz="0" w:space="0" w:color="auto"/>
            <w:left w:val="none" w:sz="0" w:space="0" w:color="auto"/>
            <w:bottom w:val="none" w:sz="0" w:space="0" w:color="auto"/>
            <w:right w:val="none" w:sz="0" w:space="0" w:color="auto"/>
          </w:divBdr>
        </w:div>
        <w:div w:id="1960603639">
          <w:marLeft w:val="0"/>
          <w:marRight w:val="0"/>
          <w:marTop w:val="0"/>
          <w:marBottom w:val="0"/>
          <w:divBdr>
            <w:top w:val="none" w:sz="0" w:space="0" w:color="auto"/>
            <w:left w:val="none" w:sz="0" w:space="0" w:color="auto"/>
            <w:bottom w:val="none" w:sz="0" w:space="0" w:color="auto"/>
            <w:right w:val="none" w:sz="0" w:space="0" w:color="auto"/>
          </w:divBdr>
        </w:div>
      </w:divsChild>
    </w:div>
    <w:div w:id="745879291">
      <w:bodyDiv w:val="1"/>
      <w:marLeft w:val="0"/>
      <w:marRight w:val="0"/>
      <w:marTop w:val="0"/>
      <w:marBottom w:val="0"/>
      <w:divBdr>
        <w:top w:val="none" w:sz="0" w:space="0" w:color="auto"/>
        <w:left w:val="none" w:sz="0" w:space="0" w:color="auto"/>
        <w:bottom w:val="none" w:sz="0" w:space="0" w:color="auto"/>
        <w:right w:val="none" w:sz="0" w:space="0" w:color="auto"/>
      </w:divBdr>
      <w:divsChild>
        <w:div w:id="1407149564">
          <w:marLeft w:val="0"/>
          <w:marRight w:val="0"/>
          <w:marTop w:val="0"/>
          <w:marBottom w:val="0"/>
          <w:divBdr>
            <w:top w:val="none" w:sz="0" w:space="0" w:color="auto"/>
            <w:left w:val="none" w:sz="0" w:space="0" w:color="auto"/>
            <w:bottom w:val="none" w:sz="0" w:space="0" w:color="auto"/>
            <w:right w:val="none" w:sz="0" w:space="0" w:color="auto"/>
          </w:divBdr>
        </w:div>
      </w:divsChild>
    </w:div>
    <w:div w:id="939795078">
      <w:bodyDiv w:val="1"/>
      <w:marLeft w:val="0"/>
      <w:marRight w:val="0"/>
      <w:marTop w:val="0"/>
      <w:marBottom w:val="0"/>
      <w:divBdr>
        <w:top w:val="none" w:sz="0" w:space="0" w:color="auto"/>
        <w:left w:val="none" w:sz="0" w:space="0" w:color="auto"/>
        <w:bottom w:val="none" w:sz="0" w:space="0" w:color="auto"/>
        <w:right w:val="none" w:sz="0" w:space="0" w:color="auto"/>
      </w:divBdr>
    </w:div>
    <w:div w:id="1507091753">
      <w:bodyDiv w:val="1"/>
      <w:marLeft w:val="0"/>
      <w:marRight w:val="0"/>
      <w:marTop w:val="0"/>
      <w:marBottom w:val="0"/>
      <w:divBdr>
        <w:top w:val="none" w:sz="0" w:space="0" w:color="auto"/>
        <w:left w:val="none" w:sz="0" w:space="0" w:color="auto"/>
        <w:bottom w:val="none" w:sz="0" w:space="0" w:color="auto"/>
        <w:right w:val="none" w:sz="0" w:space="0" w:color="auto"/>
      </w:divBdr>
      <w:divsChild>
        <w:div w:id="143015909">
          <w:marLeft w:val="0"/>
          <w:marRight w:val="0"/>
          <w:marTop w:val="0"/>
          <w:marBottom w:val="0"/>
          <w:divBdr>
            <w:top w:val="none" w:sz="0" w:space="0" w:color="auto"/>
            <w:left w:val="none" w:sz="0" w:space="0" w:color="auto"/>
            <w:bottom w:val="none" w:sz="0" w:space="0" w:color="auto"/>
            <w:right w:val="none" w:sz="0" w:space="0" w:color="auto"/>
          </w:divBdr>
          <w:divsChild>
            <w:div w:id="290094996">
              <w:marLeft w:val="0"/>
              <w:marRight w:val="0"/>
              <w:marTop w:val="0"/>
              <w:marBottom w:val="0"/>
              <w:divBdr>
                <w:top w:val="none" w:sz="0" w:space="0" w:color="auto"/>
                <w:left w:val="none" w:sz="0" w:space="0" w:color="auto"/>
                <w:bottom w:val="none" w:sz="0" w:space="0" w:color="auto"/>
                <w:right w:val="none" w:sz="0" w:space="0" w:color="auto"/>
              </w:divBdr>
            </w:div>
            <w:div w:id="1430546606">
              <w:marLeft w:val="0"/>
              <w:marRight w:val="0"/>
              <w:marTop w:val="0"/>
              <w:marBottom w:val="0"/>
              <w:divBdr>
                <w:top w:val="none" w:sz="0" w:space="0" w:color="auto"/>
                <w:left w:val="none" w:sz="0" w:space="0" w:color="auto"/>
                <w:bottom w:val="none" w:sz="0" w:space="0" w:color="auto"/>
                <w:right w:val="none" w:sz="0" w:space="0" w:color="auto"/>
              </w:divBdr>
            </w:div>
          </w:divsChild>
        </w:div>
        <w:div w:id="494148716">
          <w:marLeft w:val="0"/>
          <w:marRight w:val="0"/>
          <w:marTop w:val="0"/>
          <w:marBottom w:val="0"/>
          <w:divBdr>
            <w:top w:val="none" w:sz="0" w:space="0" w:color="auto"/>
            <w:left w:val="none" w:sz="0" w:space="0" w:color="auto"/>
            <w:bottom w:val="none" w:sz="0" w:space="0" w:color="auto"/>
            <w:right w:val="none" w:sz="0" w:space="0" w:color="auto"/>
          </w:divBdr>
          <w:divsChild>
            <w:div w:id="454952738">
              <w:marLeft w:val="0"/>
              <w:marRight w:val="0"/>
              <w:marTop w:val="0"/>
              <w:marBottom w:val="0"/>
              <w:divBdr>
                <w:top w:val="none" w:sz="0" w:space="0" w:color="auto"/>
                <w:left w:val="none" w:sz="0" w:space="0" w:color="auto"/>
                <w:bottom w:val="none" w:sz="0" w:space="0" w:color="auto"/>
                <w:right w:val="none" w:sz="0" w:space="0" w:color="auto"/>
              </w:divBdr>
            </w:div>
            <w:div w:id="1888371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181700">
      <w:bodyDiv w:val="1"/>
      <w:marLeft w:val="0"/>
      <w:marRight w:val="0"/>
      <w:marTop w:val="0"/>
      <w:marBottom w:val="0"/>
      <w:divBdr>
        <w:top w:val="none" w:sz="0" w:space="0" w:color="auto"/>
        <w:left w:val="none" w:sz="0" w:space="0" w:color="auto"/>
        <w:bottom w:val="none" w:sz="0" w:space="0" w:color="auto"/>
        <w:right w:val="none" w:sz="0" w:space="0" w:color="auto"/>
      </w:divBdr>
    </w:div>
    <w:div w:id="1749690250">
      <w:bodyDiv w:val="1"/>
      <w:marLeft w:val="0"/>
      <w:marRight w:val="0"/>
      <w:marTop w:val="0"/>
      <w:marBottom w:val="0"/>
      <w:divBdr>
        <w:top w:val="none" w:sz="0" w:space="0" w:color="auto"/>
        <w:left w:val="none" w:sz="0" w:space="0" w:color="auto"/>
        <w:bottom w:val="none" w:sz="0" w:space="0" w:color="auto"/>
        <w:right w:val="none" w:sz="0" w:space="0" w:color="auto"/>
      </w:divBdr>
      <w:divsChild>
        <w:div w:id="239565962">
          <w:marLeft w:val="0"/>
          <w:marRight w:val="0"/>
          <w:marTop w:val="0"/>
          <w:marBottom w:val="0"/>
          <w:divBdr>
            <w:top w:val="none" w:sz="0" w:space="0" w:color="auto"/>
            <w:left w:val="none" w:sz="0" w:space="0" w:color="auto"/>
            <w:bottom w:val="none" w:sz="0" w:space="0" w:color="auto"/>
            <w:right w:val="none" w:sz="0" w:space="0" w:color="auto"/>
          </w:divBdr>
          <w:divsChild>
            <w:div w:id="1063681917">
              <w:marLeft w:val="0"/>
              <w:marRight w:val="0"/>
              <w:marTop w:val="0"/>
              <w:marBottom w:val="0"/>
              <w:divBdr>
                <w:top w:val="none" w:sz="0" w:space="0" w:color="auto"/>
                <w:left w:val="none" w:sz="0" w:space="0" w:color="auto"/>
                <w:bottom w:val="none" w:sz="0" w:space="0" w:color="auto"/>
                <w:right w:val="none" w:sz="0" w:space="0" w:color="auto"/>
              </w:divBdr>
            </w:div>
            <w:div w:id="1418088653">
              <w:marLeft w:val="0"/>
              <w:marRight w:val="0"/>
              <w:marTop w:val="0"/>
              <w:marBottom w:val="0"/>
              <w:divBdr>
                <w:top w:val="none" w:sz="0" w:space="0" w:color="auto"/>
                <w:left w:val="none" w:sz="0" w:space="0" w:color="auto"/>
                <w:bottom w:val="none" w:sz="0" w:space="0" w:color="auto"/>
                <w:right w:val="none" w:sz="0" w:space="0" w:color="auto"/>
              </w:divBdr>
            </w:div>
          </w:divsChild>
        </w:div>
        <w:div w:id="1173253052">
          <w:marLeft w:val="0"/>
          <w:marRight w:val="0"/>
          <w:marTop w:val="0"/>
          <w:marBottom w:val="0"/>
          <w:divBdr>
            <w:top w:val="none" w:sz="0" w:space="0" w:color="auto"/>
            <w:left w:val="none" w:sz="0" w:space="0" w:color="auto"/>
            <w:bottom w:val="none" w:sz="0" w:space="0" w:color="auto"/>
            <w:right w:val="none" w:sz="0" w:space="0" w:color="auto"/>
          </w:divBdr>
          <w:divsChild>
            <w:div w:id="1051853092">
              <w:marLeft w:val="0"/>
              <w:marRight w:val="0"/>
              <w:marTop w:val="0"/>
              <w:marBottom w:val="0"/>
              <w:divBdr>
                <w:top w:val="none" w:sz="0" w:space="0" w:color="auto"/>
                <w:left w:val="none" w:sz="0" w:space="0" w:color="auto"/>
                <w:bottom w:val="none" w:sz="0" w:space="0" w:color="auto"/>
                <w:right w:val="none" w:sz="0" w:space="0" w:color="auto"/>
              </w:divBdr>
            </w:div>
            <w:div w:id="1883706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2.xml"/><Relationship Id="rId18" Type="http://schemas.openxmlformats.org/officeDocument/2006/relationships/hyperlink" Target="http://www.centurylink.com/moi" TargetMode="External"/><Relationship Id="rId26" Type="http://schemas.openxmlformats.org/officeDocument/2006/relationships/image" Target="media/image7.emf"/><Relationship Id="rId3" Type="http://schemas.openxmlformats.org/officeDocument/2006/relationships/customXml" Target="../customXml/item2.xml"/><Relationship Id="rId21" Type="http://schemas.openxmlformats.org/officeDocument/2006/relationships/header" Target="header5.xml"/><Relationship Id="rId34" Type="http://schemas.openxmlformats.org/officeDocument/2006/relationships/footer" Target="footer6.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6.jpg"/><Relationship Id="rId33" Type="http://schemas.openxmlformats.org/officeDocument/2006/relationships/header" Target="header6.xml"/><Relationship Id="rId2" Type="http://schemas.openxmlformats.org/officeDocument/2006/relationships/customXml" Target="../customXml/item1.xml"/><Relationship Id="rId16" Type="http://schemas.openxmlformats.org/officeDocument/2006/relationships/header" Target="header3.xml"/><Relationship Id="rId20" Type="http://schemas.openxmlformats.org/officeDocument/2006/relationships/footer" Target="footer4.xml"/><Relationship Id="rId29" Type="http://schemas.openxmlformats.org/officeDocument/2006/relationships/image" Target="media/image9.emf"/><Relationship Id="rId1" Type="http://schemas.microsoft.com/office/2006/relationships/keyMapCustomizations" Target="customizations.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emf"/><Relationship Id="rId32" Type="http://schemas.openxmlformats.org/officeDocument/2006/relationships/package" Target="embeddings/Microsoft_Word_Document1.docx"/><Relationship Id="rId5" Type="http://schemas.openxmlformats.org/officeDocument/2006/relationships/customXml" Target="../customXml/item4.xml"/><Relationship Id="rId15" Type="http://schemas.openxmlformats.org/officeDocument/2006/relationships/footer" Target="footer2.xml"/><Relationship Id="rId23" Type="http://schemas.openxmlformats.org/officeDocument/2006/relationships/image" Target="media/image4.emf"/><Relationship Id="rId28" Type="http://schemas.openxmlformats.org/officeDocument/2006/relationships/image" Target="media/image8.png"/><Relationship Id="rId36"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header" Target="header4.xml"/><Relationship Id="rId31" Type="http://schemas.openxmlformats.org/officeDocument/2006/relationships/image" Target="media/image10.emf"/><Relationship Id="rId4" Type="http://schemas.openxmlformats.org/officeDocument/2006/relationships/customXml" Target="../customXml/item3.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footer" Target="footer5.xml"/><Relationship Id="rId27" Type="http://schemas.openxmlformats.org/officeDocument/2006/relationships/hyperlink" Target="https://ir.lumen.com/" TargetMode="External"/><Relationship Id="rId30" Type="http://schemas.openxmlformats.org/officeDocument/2006/relationships/package" Target="embeddings/Microsoft_Word_Document.docx"/><Relationship Id="rId35" Type="http://schemas.openxmlformats.org/officeDocument/2006/relationships/fontTable" Target="fontTable.xml"/></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er6.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1.tif"/></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4546A"/>
      </a:dk2>
      <a:lt2>
        <a:srgbClr val="E7E6E6"/>
      </a:lt2>
      <a:accent1>
        <a:srgbClr val="38C6F4"/>
      </a:accent1>
      <a:accent2>
        <a:srgbClr val="0C9ED9"/>
      </a:accent2>
      <a:accent3>
        <a:srgbClr val="0075C9"/>
      </a:accent3>
      <a:accent4>
        <a:srgbClr val="083176"/>
      </a:accent4>
      <a:accent5>
        <a:srgbClr val="E77519"/>
      </a:accent5>
      <a:accent6>
        <a:srgbClr val="FF9E18"/>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84FD2384396B14EB25AABA4DD4C020F" ma:contentTypeVersion="12" ma:contentTypeDescription="Create a new document." ma:contentTypeScope="" ma:versionID="58f430052930d9350b09ad7610957f6f">
  <xsd:schema xmlns:xsd="http://www.w3.org/2001/XMLSchema" xmlns:xs="http://www.w3.org/2001/XMLSchema" xmlns:p="http://schemas.microsoft.com/office/2006/metadata/properties" xmlns:ns2="3e42f724-8015-47de-a93f-95a120306298" xmlns:ns3="557afd47-5b8f-43f5-bc0f-33fef1377ea8" targetNamespace="http://schemas.microsoft.com/office/2006/metadata/properties" ma:root="true" ma:fieldsID="edb0144a23979b69e000390d2234d798" ns2:_="" ns3:_="">
    <xsd:import namespace="3e42f724-8015-47de-a93f-95a120306298"/>
    <xsd:import namespace="557afd47-5b8f-43f5-bc0f-33fef1377ea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RFPDUEDATEDESCRIP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42f724-8015-47de-a93f-95a12030629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RFPDUEDATEDESCRIPTION" ma:index="19" nillable="true" ma:displayName="RFP DUE DATE &amp; DESCRIPTION" ma:description="Response due 3/2/21" ma:format="Dropdown" ma:internalName="RFPDUEDATEDESCRIPTION">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57afd47-5b8f-43f5-bc0f-33fef1377ea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RFPDUEDATEDESCRIPTION xmlns="3e42f724-8015-47de-a93f-95a120306298" xsi:nil="true"/>
    <SharedWithUsers xmlns="557afd47-5b8f-43f5-bc0f-33fef1377ea8">
      <UserInfo>
        <DisplayName>Sawyer, Gretchen</DisplayName>
        <AccountId>5222</AccountId>
        <AccountType/>
      </UserInfo>
    </SharedWithUsers>
  </documentManagement>
</p:properties>
</file>

<file path=customXml/itemProps1.xml><?xml version="1.0" encoding="utf-8"?>
<ds:datastoreItem xmlns:ds="http://schemas.openxmlformats.org/officeDocument/2006/customXml" ds:itemID="{858E5A07-05C9-40A9-92A3-0118930719EC}">
  <ds:schemaRefs>
    <ds:schemaRef ds:uri="http://schemas.openxmlformats.org/officeDocument/2006/bibliography"/>
  </ds:schemaRefs>
</ds:datastoreItem>
</file>

<file path=customXml/itemProps2.xml><?xml version="1.0" encoding="utf-8"?>
<ds:datastoreItem xmlns:ds="http://schemas.openxmlformats.org/officeDocument/2006/customXml" ds:itemID="{2619383E-B6F2-48E6-B610-6864C6DF38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e42f724-8015-47de-a93f-95a120306298"/>
    <ds:schemaRef ds:uri="557afd47-5b8f-43f5-bc0f-33fef1377ea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2DA3AB3-4D05-4A23-A106-5EB4A429EDC5}">
  <ds:schemaRefs>
    <ds:schemaRef ds:uri="http://schemas.microsoft.com/sharepoint/v3/contenttype/forms"/>
  </ds:schemaRefs>
</ds:datastoreItem>
</file>

<file path=customXml/itemProps4.xml><?xml version="1.0" encoding="utf-8"?>
<ds:datastoreItem xmlns:ds="http://schemas.openxmlformats.org/officeDocument/2006/customXml" ds:itemID="{4D5AB977-B42B-40FA-AE5F-62EE14DA3EBD}">
  <ds:schemaRefs>
    <ds:schemaRef ds:uri="http://schemas.microsoft.com/office/2006/metadata/properties"/>
    <ds:schemaRef ds:uri="http://schemas.microsoft.com/office/infopath/2007/PartnerControls"/>
    <ds:schemaRef ds:uri="3e42f724-8015-47de-a93f-95a120306298"/>
    <ds:schemaRef ds:uri="557afd47-5b8f-43f5-bc0f-33fef1377ea8"/>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Pages>
  <Words>10658</Words>
  <Characters>60757</Characters>
  <Application>Microsoft Office Word</Application>
  <DocSecurity>0</DocSecurity>
  <Lines>506</Lines>
  <Paragraphs>142</Paragraphs>
  <ScaleCrop>false</ScaleCrop>
  <Company/>
  <LinksUpToDate>false</LinksUpToDate>
  <CharactersWithSpaces>71273</CharactersWithSpaces>
  <SharedDoc>false</SharedDoc>
  <HLinks>
    <vt:vector size="150" baseType="variant">
      <vt:variant>
        <vt:i4>131158</vt:i4>
      </vt:variant>
      <vt:variant>
        <vt:i4>144</vt:i4>
      </vt:variant>
      <vt:variant>
        <vt:i4>0</vt:i4>
      </vt:variant>
      <vt:variant>
        <vt:i4>5</vt:i4>
      </vt:variant>
      <vt:variant>
        <vt:lpwstr>https://ir.lumen.com/</vt:lpwstr>
      </vt:variant>
      <vt:variant>
        <vt:lpwstr/>
      </vt:variant>
      <vt:variant>
        <vt:i4>1769529</vt:i4>
      </vt:variant>
      <vt:variant>
        <vt:i4>137</vt:i4>
      </vt:variant>
      <vt:variant>
        <vt:i4>0</vt:i4>
      </vt:variant>
      <vt:variant>
        <vt:i4>5</vt:i4>
      </vt:variant>
      <vt:variant>
        <vt:lpwstr/>
      </vt:variant>
      <vt:variant>
        <vt:lpwstr>_Toc93582473</vt:lpwstr>
      </vt:variant>
      <vt:variant>
        <vt:i4>1703993</vt:i4>
      </vt:variant>
      <vt:variant>
        <vt:i4>131</vt:i4>
      </vt:variant>
      <vt:variant>
        <vt:i4>0</vt:i4>
      </vt:variant>
      <vt:variant>
        <vt:i4>5</vt:i4>
      </vt:variant>
      <vt:variant>
        <vt:lpwstr/>
      </vt:variant>
      <vt:variant>
        <vt:lpwstr>_Toc93582472</vt:lpwstr>
      </vt:variant>
      <vt:variant>
        <vt:i4>1638457</vt:i4>
      </vt:variant>
      <vt:variant>
        <vt:i4>125</vt:i4>
      </vt:variant>
      <vt:variant>
        <vt:i4>0</vt:i4>
      </vt:variant>
      <vt:variant>
        <vt:i4>5</vt:i4>
      </vt:variant>
      <vt:variant>
        <vt:lpwstr/>
      </vt:variant>
      <vt:variant>
        <vt:lpwstr>_Toc93582471</vt:lpwstr>
      </vt:variant>
      <vt:variant>
        <vt:i4>1572921</vt:i4>
      </vt:variant>
      <vt:variant>
        <vt:i4>119</vt:i4>
      </vt:variant>
      <vt:variant>
        <vt:i4>0</vt:i4>
      </vt:variant>
      <vt:variant>
        <vt:i4>5</vt:i4>
      </vt:variant>
      <vt:variant>
        <vt:lpwstr/>
      </vt:variant>
      <vt:variant>
        <vt:lpwstr>_Toc93582470</vt:lpwstr>
      </vt:variant>
      <vt:variant>
        <vt:i4>1114168</vt:i4>
      </vt:variant>
      <vt:variant>
        <vt:i4>113</vt:i4>
      </vt:variant>
      <vt:variant>
        <vt:i4>0</vt:i4>
      </vt:variant>
      <vt:variant>
        <vt:i4>5</vt:i4>
      </vt:variant>
      <vt:variant>
        <vt:lpwstr/>
      </vt:variant>
      <vt:variant>
        <vt:lpwstr>_Toc93582469</vt:lpwstr>
      </vt:variant>
      <vt:variant>
        <vt:i4>1048632</vt:i4>
      </vt:variant>
      <vt:variant>
        <vt:i4>107</vt:i4>
      </vt:variant>
      <vt:variant>
        <vt:i4>0</vt:i4>
      </vt:variant>
      <vt:variant>
        <vt:i4>5</vt:i4>
      </vt:variant>
      <vt:variant>
        <vt:lpwstr/>
      </vt:variant>
      <vt:variant>
        <vt:lpwstr>_Toc93582468</vt:lpwstr>
      </vt:variant>
      <vt:variant>
        <vt:i4>2031672</vt:i4>
      </vt:variant>
      <vt:variant>
        <vt:i4>101</vt:i4>
      </vt:variant>
      <vt:variant>
        <vt:i4>0</vt:i4>
      </vt:variant>
      <vt:variant>
        <vt:i4>5</vt:i4>
      </vt:variant>
      <vt:variant>
        <vt:lpwstr/>
      </vt:variant>
      <vt:variant>
        <vt:lpwstr>_Toc93582467</vt:lpwstr>
      </vt:variant>
      <vt:variant>
        <vt:i4>1966136</vt:i4>
      </vt:variant>
      <vt:variant>
        <vt:i4>95</vt:i4>
      </vt:variant>
      <vt:variant>
        <vt:i4>0</vt:i4>
      </vt:variant>
      <vt:variant>
        <vt:i4>5</vt:i4>
      </vt:variant>
      <vt:variant>
        <vt:lpwstr/>
      </vt:variant>
      <vt:variant>
        <vt:lpwstr>_Toc93582466</vt:lpwstr>
      </vt:variant>
      <vt:variant>
        <vt:i4>1900600</vt:i4>
      </vt:variant>
      <vt:variant>
        <vt:i4>89</vt:i4>
      </vt:variant>
      <vt:variant>
        <vt:i4>0</vt:i4>
      </vt:variant>
      <vt:variant>
        <vt:i4>5</vt:i4>
      </vt:variant>
      <vt:variant>
        <vt:lpwstr/>
      </vt:variant>
      <vt:variant>
        <vt:lpwstr>_Toc93582465</vt:lpwstr>
      </vt:variant>
      <vt:variant>
        <vt:i4>1835064</vt:i4>
      </vt:variant>
      <vt:variant>
        <vt:i4>83</vt:i4>
      </vt:variant>
      <vt:variant>
        <vt:i4>0</vt:i4>
      </vt:variant>
      <vt:variant>
        <vt:i4>5</vt:i4>
      </vt:variant>
      <vt:variant>
        <vt:lpwstr/>
      </vt:variant>
      <vt:variant>
        <vt:lpwstr>_Toc93582464</vt:lpwstr>
      </vt:variant>
      <vt:variant>
        <vt:i4>1769528</vt:i4>
      </vt:variant>
      <vt:variant>
        <vt:i4>77</vt:i4>
      </vt:variant>
      <vt:variant>
        <vt:i4>0</vt:i4>
      </vt:variant>
      <vt:variant>
        <vt:i4>5</vt:i4>
      </vt:variant>
      <vt:variant>
        <vt:lpwstr/>
      </vt:variant>
      <vt:variant>
        <vt:lpwstr>_Toc93582463</vt:lpwstr>
      </vt:variant>
      <vt:variant>
        <vt:i4>1703992</vt:i4>
      </vt:variant>
      <vt:variant>
        <vt:i4>71</vt:i4>
      </vt:variant>
      <vt:variant>
        <vt:i4>0</vt:i4>
      </vt:variant>
      <vt:variant>
        <vt:i4>5</vt:i4>
      </vt:variant>
      <vt:variant>
        <vt:lpwstr/>
      </vt:variant>
      <vt:variant>
        <vt:lpwstr>_Toc93582462</vt:lpwstr>
      </vt:variant>
      <vt:variant>
        <vt:i4>1638456</vt:i4>
      </vt:variant>
      <vt:variant>
        <vt:i4>65</vt:i4>
      </vt:variant>
      <vt:variant>
        <vt:i4>0</vt:i4>
      </vt:variant>
      <vt:variant>
        <vt:i4>5</vt:i4>
      </vt:variant>
      <vt:variant>
        <vt:lpwstr/>
      </vt:variant>
      <vt:variant>
        <vt:lpwstr>_Toc93582461</vt:lpwstr>
      </vt:variant>
      <vt:variant>
        <vt:i4>1572920</vt:i4>
      </vt:variant>
      <vt:variant>
        <vt:i4>59</vt:i4>
      </vt:variant>
      <vt:variant>
        <vt:i4>0</vt:i4>
      </vt:variant>
      <vt:variant>
        <vt:i4>5</vt:i4>
      </vt:variant>
      <vt:variant>
        <vt:lpwstr/>
      </vt:variant>
      <vt:variant>
        <vt:lpwstr>_Toc93582460</vt:lpwstr>
      </vt:variant>
      <vt:variant>
        <vt:i4>1114171</vt:i4>
      </vt:variant>
      <vt:variant>
        <vt:i4>53</vt:i4>
      </vt:variant>
      <vt:variant>
        <vt:i4>0</vt:i4>
      </vt:variant>
      <vt:variant>
        <vt:i4>5</vt:i4>
      </vt:variant>
      <vt:variant>
        <vt:lpwstr/>
      </vt:variant>
      <vt:variant>
        <vt:lpwstr>_Toc93582459</vt:lpwstr>
      </vt:variant>
      <vt:variant>
        <vt:i4>1048635</vt:i4>
      </vt:variant>
      <vt:variant>
        <vt:i4>47</vt:i4>
      </vt:variant>
      <vt:variant>
        <vt:i4>0</vt:i4>
      </vt:variant>
      <vt:variant>
        <vt:i4>5</vt:i4>
      </vt:variant>
      <vt:variant>
        <vt:lpwstr/>
      </vt:variant>
      <vt:variant>
        <vt:lpwstr>_Toc93582458</vt:lpwstr>
      </vt:variant>
      <vt:variant>
        <vt:i4>2031675</vt:i4>
      </vt:variant>
      <vt:variant>
        <vt:i4>41</vt:i4>
      </vt:variant>
      <vt:variant>
        <vt:i4>0</vt:i4>
      </vt:variant>
      <vt:variant>
        <vt:i4>5</vt:i4>
      </vt:variant>
      <vt:variant>
        <vt:lpwstr/>
      </vt:variant>
      <vt:variant>
        <vt:lpwstr>_Toc93582457</vt:lpwstr>
      </vt:variant>
      <vt:variant>
        <vt:i4>1966139</vt:i4>
      </vt:variant>
      <vt:variant>
        <vt:i4>35</vt:i4>
      </vt:variant>
      <vt:variant>
        <vt:i4>0</vt:i4>
      </vt:variant>
      <vt:variant>
        <vt:i4>5</vt:i4>
      </vt:variant>
      <vt:variant>
        <vt:lpwstr/>
      </vt:variant>
      <vt:variant>
        <vt:lpwstr>_Toc93582456</vt:lpwstr>
      </vt:variant>
      <vt:variant>
        <vt:i4>1900603</vt:i4>
      </vt:variant>
      <vt:variant>
        <vt:i4>29</vt:i4>
      </vt:variant>
      <vt:variant>
        <vt:i4>0</vt:i4>
      </vt:variant>
      <vt:variant>
        <vt:i4>5</vt:i4>
      </vt:variant>
      <vt:variant>
        <vt:lpwstr/>
      </vt:variant>
      <vt:variant>
        <vt:lpwstr>_Toc93582455</vt:lpwstr>
      </vt:variant>
      <vt:variant>
        <vt:i4>1835067</vt:i4>
      </vt:variant>
      <vt:variant>
        <vt:i4>23</vt:i4>
      </vt:variant>
      <vt:variant>
        <vt:i4>0</vt:i4>
      </vt:variant>
      <vt:variant>
        <vt:i4>5</vt:i4>
      </vt:variant>
      <vt:variant>
        <vt:lpwstr/>
      </vt:variant>
      <vt:variant>
        <vt:lpwstr>_Toc93582454</vt:lpwstr>
      </vt:variant>
      <vt:variant>
        <vt:i4>1769531</vt:i4>
      </vt:variant>
      <vt:variant>
        <vt:i4>17</vt:i4>
      </vt:variant>
      <vt:variant>
        <vt:i4>0</vt:i4>
      </vt:variant>
      <vt:variant>
        <vt:i4>5</vt:i4>
      </vt:variant>
      <vt:variant>
        <vt:lpwstr/>
      </vt:variant>
      <vt:variant>
        <vt:lpwstr>_Toc93582453</vt:lpwstr>
      </vt:variant>
      <vt:variant>
        <vt:i4>1703995</vt:i4>
      </vt:variant>
      <vt:variant>
        <vt:i4>11</vt:i4>
      </vt:variant>
      <vt:variant>
        <vt:i4>0</vt:i4>
      </vt:variant>
      <vt:variant>
        <vt:i4>5</vt:i4>
      </vt:variant>
      <vt:variant>
        <vt:lpwstr/>
      </vt:variant>
      <vt:variant>
        <vt:lpwstr>_Toc93582452</vt:lpwstr>
      </vt:variant>
      <vt:variant>
        <vt:i4>1638459</vt:i4>
      </vt:variant>
      <vt:variant>
        <vt:i4>5</vt:i4>
      </vt:variant>
      <vt:variant>
        <vt:i4>0</vt:i4>
      </vt:variant>
      <vt:variant>
        <vt:i4>5</vt:i4>
      </vt:variant>
      <vt:variant>
        <vt:lpwstr/>
      </vt:variant>
      <vt:variant>
        <vt:lpwstr>_Toc93582451</vt:lpwstr>
      </vt:variant>
      <vt:variant>
        <vt:i4>2228272</vt:i4>
      </vt:variant>
      <vt:variant>
        <vt:i4>0</vt:i4>
      </vt:variant>
      <vt:variant>
        <vt:i4>0</vt:i4>
      </vt:variant>
      <vt:variant>
        <vt:i4>5</vt:i4>
      </vt:variant>
      <vt:variant>
        <vt:lpwstr>http://www.centurylink.com/moi</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Jeannette Calderon</dc:creator>
  <cp:keywords/>
  <dc:description/>
  <cp:lastModifiedBy>Gilliland, Dianna</cp:lastModifiedBy>
  <cp:revision>2</cp:revision>
  <cp:lastPrinted>2021-05-14T03:10:00Z</cp:lastPrinted>
  <dcterms:created xsi:type="dcterms:W3CDTF">2022-01-21T21:14:00Z</dcterms:created>
  <dcterms:modified xsi:type="dcterms:W3CDTF">2022-01-21T21:14:00Z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0x010100C84FD2384396B14EB25AABA4DD4C020F</vt:lpwstr>
  </property>
</Properties>
</file>